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C25032">
      <w:pPr>
        <w:pStyle w:val="3"/>
        <w:rPr>
          <w:sz w:val="48"/>
          <w:szCs w:val="48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                                             </w:t>
      </w:r>
      <w:r>
        <w:rPr>
          <w:sz w:val="48"/>
          <w:szCs w:val="48"/>
        </w:rPr>
        <w:t>МБОУ СОШ №42</w:t>
      </w:r>
    </w:p>
    <w:p w:rsidR="00C25032" w:rsidRDefault="00C25032" w:rsidP="00C25032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C25032" w:rsidRDefault="00C25032" w:rsidP="00C2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>по предмету «Искусство» 1-4 класс</w:t>
      </w:r>
    </w:p>
    <w:p w:rsidR="00C25032" w:rsidRDefault="00C25032" w:rsidP="00C250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5032" w:rsidRDefault="00C25032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 изобразительному искусству  для 1- 4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Неменский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 и др. Изобразительное искусство: Рабочие программы: 1-4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 Под. Ред. Б. М.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Неменского-М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Просвещение, 2011 год. </w:t>
      </w:r>
    </w:p>
    <w:p w:rsidR="0018468C" w:rsidRPr="0018468C" w:rsidRDefault="0018468C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18468C" w:rsidRPr="0018468C" w:rsidRDefault="0018468C" w:rsidP="001846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8468C" w:rsidRPr="0018468C" w:rsidRDefault="0018468C" w:rsidP="001846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8468C" w:rsidRPr="0018468C" w:rsidRDefault="0018468C" w:rsidP="001846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8468C" w:rsidRPr="0018468C" w:rsidRDefault="0018468C" w:rsidP="001846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обучения:</w:t>
      </w:r>
    </w:p>
    <w:p w:rsidR="0018468C" w:rsidRPr="0018468C" w:rsidRDefault="0018468C" w:rsidP="001846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18468C" w:rsidRPr="0018468C" w:rsidRDefault="0018468C" w:rsidP="001846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8468C" w:rsidRPr="0018468C" w:rsidRDefault="0018468C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18468C" w:rsidRPr="0018468C" w:rsidRDefault="0018468C" w:rsidP="00184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разработан как </w:t>
      </w:r>
      <w:r w:rsidRPr="001846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целостная система введения в художественную культуру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Систематизирующим методом является </w:t>
      </w:r>
      <w:r w:rsidRPr="001846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выделение трех основных видов художественной деятельности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визуальных пространственных искусств: 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 </w:t>
      </w: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изобразительная художественная деятельность;</w:t>
      </w:r>
    </w:p>
    <w:p w:rsidR="0018468C" w:rsidRPr="0018468C" w:rsidRDefault="0018468C" w:rsidP="0018468C">
      <w:pPr>
        <w:shd w:val="clear" w:color="auto" w:fill="FFFFFF"/>
        <w:tabs>
          <w:tab w:val="left" w:pos="648"/>
        </w:tabs>
        <w:spacing w:after="0" w:line="240" w:lineRule="auto"/>
        <w:ind w:left="1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—  декоративная художественная деятельность;</w:t>
      </w:r>
    </w:p>
    <w:p w:rsidR="0018468C" w:rsidRPr="0018468C" w:rsidRDefault="0018468C" w:rsidP="0018468C">
      <w:pPr>
        <w:shd w:val="clear" w:color="auto" w:fill="FFFFFF"/>
        <w:tabs>
          <w:tab w:val="left" w:pos="648"/>
        </w:tabs>
        <w:spacing w:after="0" w:line="240" w:lineRule="auto"/>
        <w:ind w:left="1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—  конструктивная художественная деятельность.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lastRenderedPageBreak/>
        <w:t>На изучение предмета отводится 1 ч  в  неделю. 1 класс — 33 ч в год. 2,3,4 классы – 34 часа в год.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Личностные результаты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8468C" w:rsidRPr="0018468C" w:rsidRDefault="0018468C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результаты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характеризуют уровень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8468C" w:rsidRPr="0018468C" w:rsidRDefault="0018468C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Предметные результаты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образной природы искусства;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эстетическая оценка явлений природы, событий окружающего мира;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ственных музеев своего региона;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мение</w:t>
      </w:r>
      <w:proofErr w:type="spellEnd"/>
      <w:r w:rsidRPr="001846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шение к природе, человеку, обществу;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, основ графической грамоты;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18468C" w:rsidRPr="0018468C" w:rsidRDefault="0018468C" w:rsidP="0018468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1класс</w:t>
      </w:r>
    </w:p>
    <w:p w:rsidR="0018468C" w:rsidRPr="0018468C" w:rsidRDefault="0018468C" w:rsidP="0018468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Личностными результатами является формирование следующих умений: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720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деятельности.</w:t>
      </w:r>
    </w:p>
    <w:p w:rsidR="0018468C" w:rsidRPr="0018468C" w:rsidRDefault="0018468C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Регулятивные УУД: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18468C" w:rsidRPr="0018468C" w:rsidRDefault="0018468C" w:rsidP="0018468C">
      <w:pPr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18468C" w:rsidRPr="0018468C" w:rsidRDefault="0018468C" w:rsidP="0018468C">
      <w:pPr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18468C" w:rsidRPr="0018468C" w:rsidRDefault="0018468C" w:rsidP="0018468C">
      <w:pPr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18468C" w:rsidRPr="0018468C" w:rsidRDefault="0018468C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8468C" w:rsidRPr="0018468C" w:rsidRDefault="0018468C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окружающего мира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художественных музеев своего региона;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эмоциональных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 курса «Изобразительное искусство»(1 класс)</w:t>
      </w:r>
    </w:p>
    <w:p w:rsidR="0018468C" w:rsidRPr="0018468C" w:rsidRDefault="0018468C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Выпускник научится: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13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8468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и смешанные цвета, элементарные правила их смешивания;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эмоциональное значение тёплых и холодных тонов;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особенности построения орнамента и его значение в образе художественной вещи;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способы и приёмы обработки различных материалов; 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передавать в рисунке простейшую форму, основной цвет предметов;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составлять композиции с учётом замысла;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сминания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, сгибания;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конструировать из ткани на основе скручивания и связывания;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  конструировать из природных материалов;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пользоваться простейшими приёмами лепки. </w:t>
      </w:r>
    </w:p>
    <w:p w:rsidR="0018468C" w:rsidRPr="0018468C" w:rsidRDefault="0018468C" w:rsidP="0018468C">
      <w:pPr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фантазию, воображение;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научиться анализировать произведения искусства;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18468C" w:rsidRPr="0018468C" w:rsidRDefault="0018468C" w:rsidP="0018468C">
      <w:pPr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класс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18468C" w:rsidRPr="0018468C" w:rsidRDefault="0018468C" w:rsidP="0018468C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firstLine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18468C" w:rsidRPr="0018468C" w:rsidRDefault="0018468C" w:rsidP="0018468C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firstLine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8468C" w:rsidRPr="0018468C" w:rsidRDefault="0018468C" w:rsidP="0018468C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firstLine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отличать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Познавательные УУД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Ориентироваться в своей системе знаний: отличать новое от уже известного с помощью учителя.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Коммуникативные УУД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языком изобразительного искусства: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изобразительного искусства второклассник 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известные центры народных художественных ремёсел России (Хохлома, Городец, Дымково);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отдельные произведения выдающихся отечественных и зарубежных художников, называть их авторов;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приёмами лепки (пластилин, глина);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простейшие композиции из бумаги и бросового материала.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 получит 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научиться: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видеть, чувствовать и изображать красоту и разнообразие природы, человека, зданий, предметов;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изображать пейзажи, натюрморты, портреты, выражая к ним свое эмоциональное отношение.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ребёнка ценностных ориентиров в области изобразительного искусства;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уважительного отношения к творчеству, как своему, так и других людей;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самостоятельности в поиске решения различных изобразительных задач;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духовных и эстетических потребностей;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овладение различными приёмами и техниками изобразительной деятельности;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воспитание готовности к отстаиванию своего эстетического идеала;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отработка навыков самостоятельной и групповой работы.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отличать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Уметь пользоваться языком изобразительного искусства: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группе: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 планировать работу в группе;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ознакомление учащихся с терминологией и классификацией изобразительного искусства;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первичное ознакомление учащихся с отечественной и мировой культурой;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изобразительного искусства третьеклассник 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предметы имеют не только утилитарное значение, но и являются носителями духовной культуры;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окружающие предметы, созданные людьми, образуют среду нашей жизни и нашего общения;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пластилином, конструировать из бумаги макеты;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элементарные приёмы изображения пространства;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определять и изображать форму предметов, их пропорции;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разные типы музеев (художественные, архитектурные, музеи-мемориалы);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народные игрушки (дымковские,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городецкие,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известные центры народных художественных ремёсел России (Хохлома, Гжель);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 получит 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выразительные средства для воплощения собственного художественно-творческого замысла;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(когнитивной)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изобразительного искусства в начальной школе проявляются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желании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активном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обогащении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 (коммуникативных,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оценивать результаты художественно-творческой деятельности, собственной и одноклассников.</w:t>
      </w:r>
    </w:p>
    <w:p w:rsidR="0018468C" w:rsidRPr="0018468C" w:rsidRDefault="0018468C" w:rsidP="00184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изобразительного искусства в начальной школе проявляются в следующем: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 – 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8468C" w:rsidRPr="0018468C" w:rsidRDefault="0018468C" w:rsidP="001846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четвероклассники </w:t>
      </w: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научится: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работать с пластилином, конструировать из бумаги </w:t>
      </w:r>
      <w:proofErr w:type="gram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маке</w:t>
      </w:r>
      <w:proofErr w:type="gramEnd"/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использовать элементарные приемы изображения пространства;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правильно определять и изображать форму предметов, их пропорции;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называть разные типы музеев;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сравнивать различные виды изобразительного искусства;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-называть народные игрушки, известные центры народных промыслов;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различные художественные материалы.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Четвероклассник получит </w:t>
      </w: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возможность научиться: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воспринимать произведения изобразительного искусства разных жанров;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учебного предмета, курса.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18468C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1 класс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Ты учишься  изображать (9 ч)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Изображения, красота всюду вокруг нас. Экскурсия «В парке».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Изображения учит видеть.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пятном.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в объеме.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линией.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краски.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и то, что невидимо.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 (обобщение темы)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артина. Скульптура.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и зрители (обобщение темы)</w:t>
      </w:r>
      <w:proofErr w:type="gramStart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удожественный музей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украшаешь (8 ч)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полон украшений.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 надо уметь замечать.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на крыльях. Ритм пятен.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рыбы. Монотипия.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 птиц. Объёмная аппликация.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украшает себя человек.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строишь (11 ч)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в нашей жизни.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бывают разными.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конструкции природных домиков.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снаружи и внутри.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устройство дома.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Строим город.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имеет свое строение.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вещи.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в котором мы живем (обобщение темы).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по родному городу.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Изображение, украшение, постройка всегда помогают друг другу (5 ч)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Брата-Мастера всегда трудятся вместе.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весны. Праздник птиц.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жуки.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страна.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Урок любования  (обобщение темы).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18468C" w:rsidRPr="0018468C" w:rsidRDefault="0018468C" w:rsidP="0018468C">
      <w:pPr>
        <w:spacing w:after="0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и ты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чем работает художник? (8 ч)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краски – красная, синяя, желтая.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красок — все богатство цвета и тона.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бумаги.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и фантазия (7 ч)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реальность.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фантазия.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реальность.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реальность.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говорит искусство (11 ч)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изображаемых животных.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и его характер, выраженный в объеме.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в различных состояниях.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через украшение.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намерений через украшение.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 (8 ч)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ритм линий.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характер линий.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 как средство выражения.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Пропорции выражают характер.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18468C" w:rsidRPr="0018468C" w:rsidRDefault="0018468C" w:rsidP="0018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вокруг нас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 в твоем доме (9 ч.)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игрушки. 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у тебя дома. 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 платок. Эскизы платков для девочки, для бабушки. Платки, разные по содержанию, ритмике рисунка; колорит как средство выражения.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 и шторы в твоем  доме Эскизы обоев или штор для комнаты, имеющей четкое назначение: спальня, гостиная и т. д. Работу можно выполнить и в технике набойки.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книжки. 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Поздравительная открытка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  Эскиз открытки или декоративной закладки (по растительным мотивам). Возможно исполнение в технике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граттажа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, гравюры наклейками или графической монотипии.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Материалы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: бумага маленького формата, тушь, перо, палочка.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Зрительный ряд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сделал художник в нашем доме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(обобщение темы)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Искусство на улицах твоего города (7 ч) 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Памятники архитектуры — наследие веков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и изображение архитектурного памятника родных мест.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Парки, скверы, бульвары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Ажурные ограды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Фонари на улицах и в парках</w:t>
      </w:r>
      <w:proofErr w:type="gramStart"/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Витрины магазинов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При наличии дополнительного времени можно сделать   групповые объемные макеты.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Транспорт в городе</w:t>
      </w:r>
      <w:proofErr w:type="gramStart"/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сделал художник на улицах моего города (села)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</w:r>
      <w:proofErr w:type="gram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разместить ограды</w:t>
      </w:r>
      <w:proofErr w:type="gram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Художник и зрелище (10 ч) 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Театральные маски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Конструирование выразительных острохарактерных масок.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Художник в театре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Вымысел </w:t>
      </w:r>
      <w:proofErr w:type="gram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 театра. Праздник в театре. Декорации и костюмы персонажей. Театр на столе. Создание макета декораций спектакля.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Театр кукол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Театральный занавес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Роль занавеса в театре. Занавес и образ спектакля. Создание эскиза занавеса к спектаклю (коллективная работа 2—4 человек).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Афиша, плакат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афиши. Образ спектакля и его выражение в афише. Шрифт, изображение в афише. Создание эскиза плаката-афиши к спектаклю.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Художник и цирк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Роль художника в цирке. Образ радостного и таинственного зрелища. Изображение циркового представления и его персонажей.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художники помогают сделать праздник. Художник и зрелище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(обобщение темы)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Художник и музей (7 ч) 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 в жизни города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Произведения искусства, которые хранятся в этих </w:t>
      </w:r>
      <w:proofErr w:type="gramStart"/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музеях</w:t>
      </w:r>
      <w:proofErr w:type="gramEnd"/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Картина-пейзаж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знаменитыми пейзажами И. Левитана, А. </w:t>
      </w:r>
      <w:proofErr w:type="spellStart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Рериха, А. Куинджи, В. Ван Гога, К. </w:t>
      </w:r>
      <w:proofErr w:type="spellStart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Картина-портрет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жанром портрета. Изображение портрета по памяти или по представлению (портрет подруги, друга).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музеях хранятся скульптуры известных мастеров</w:t>
      </w:r>
      <w:proofErr w:type="gramStart"/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картины и картины бытового жанра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 сохраняют историю художественной культуры, творения великих художников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(обобщение темы)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«Экскурсия» по выставке лучших работ за год. Праздник искусств по своему 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собственному сценарию. Подведение итогов на </w:t>
      </w:r>
      <w:proofErr w:type="gramStart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End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«Какова роль художника в жизни каждого человека».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468C" w:rsidRPr="0018468C" w:rsidRDefault="0018468C" w:rsidP="001846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Каждый народ-художник (изображение, украшение,  постройка в творчестве народов всей земли)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Истоки родного искусства – 8 час.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родной земли.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природы в произведениях русской живописи.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— деревянный мир.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 избы и их значение.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человека.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русского человека в произведениях художников.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Календарные праздники.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 (обобщение темы).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Древние города нашей Земли – 7 час.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угол.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соборы.</w:t>
      </w:r>
      <w:bookmarkStart w:id="0" w:name="_GoBack"/>
      <w:bookmarkEnd w:id="0"/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Города Русской земли.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Древнерусские воины-защитники.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Новгород. Псков. Владимир и Суздаль. Москва.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Узорочье теремов.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 в теремных палатах (обобщение темы).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Каждый народ — художник- 11 час.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Восходящего солнца.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художественной культуры Японии.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женской красоты.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гор и степей.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Юрта как произведение архитектуры.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в пустыне.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Древняя Эллада.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Мифологические представления Древней Греции.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города Средневековья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готического храма.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объединяет народы – 8 час.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Материнство.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Богоматери в русском и западноевропейском искусстве.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старости.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- защитники.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Героическая тема в искусстве разных народов.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 и надежды.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народов мира (обобщение темы).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18"/>
        <w:gridCol w:w="6066"/>
        <w:gridCol w:w="195"/>
        <w:gridCol w:w="2517"/>
      </w:tblGrid>
      <w:tr w:rsidR="0018468C" w:rsidRPr="0018468C" w:rsidTr="00EC579A">
        <w:tc>
          <w:tcPr>
            <w:tcW w:w="793" w:type="dxa"/>
            <w:gridSpan w:val="2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  <w:gridSpan w:val="2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8468C" w:rsidRPr="0018468C" w:rsidTr="00EC579A">
        <w:tc>
          <w:tcPr>
            <w:tcW w:w="9571" w:type="dxa"/>
            <w:gridSpan w:val="5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ч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ч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ч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детских работ.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6"/>
        <w:gridCol w:w="2520"/>
      </w:tblGrid>
      <w:tr w:rsidR="0018468C" w:rsidRPr="0018468C" w:rsidTr="00EC579A">
        <w:tc>
          <w:tcPr>
            <w:tcW w:w="9571" w:type="dxa"/>
            <w:gridSpan w:val="3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 класс</w:t>
            </w:r>
          </w:p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468C" w:rsidRPr="0018468C" w:rsidTr="00EC579A">
        <w:tc>
          <w:tcPr>
            <w:tcW w:w="675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6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  и  как  работают  художники?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468C" w:rsidRPr="0018468C" w:rsidTr="00EC579A">
        <w:tc>
          <w:tcPr>
            <w:tcW w:w="675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6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 изображаем,  украшаем,  строим.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468C" w:rsidRPr="0018468C" w:rsidTr="00EC579A">
        <w:tc>
          <w:tcPr>
            <w:tcW w:w="675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6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чём  говорит  искусство?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468C" w:rsidRPr="0018468C" w:rsidTr="00EC579A">
        <w:tc>
          <w:tcPr>
            <w:tcW w:w="675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6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 говорит  искусство?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468C" w:rsidRPr="0018468C" w:rsidTr="00EC579A">
        <w:tc>
          <w:tcPr>
            <w:tcW w:w="7051" w:type="dxa"/>
            <w:gridSpan w:val="2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ind w:left="10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18468C" w:rsidRPr="0018468C" w:rsidTr="00EC579A">
        <w:tc>
          <w:tcPr>
            <w:tcW w:w="9571" w:type="dxa"/>
            <w:gridSpan w:val="3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 в твоём доме.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Художник и зрелище.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Художник и музей.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468C" w:rsidRPr="0018468C" w:rsidTr="00EC579A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tbl>
      <w:tblPr>
        <w:tblW w:w="96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379"/>
        <w:gridCol w:w="2552"/>
      </w:tblGrid>
      <w:tr w:rsidR="0018468C" w:rsidRPr="0018468C" w:rsidTr="00EC579A">
        <w:trPr>
          <w:trHeight w:val="300"/>
          <w:tblCellSpacing w:w="0" w:type="dxa"/>
        </w:trPr>
        <w:tc>
          <w:tcPr>
            <w:tcW w:w="9628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8468C" w:rsidRPr="0018468C" w:rsidTr="00EC579A">
        <w:trPr>
          <w:trHeight w:val="28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нашего народа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468C" w:rsidRPr="0018468C" w:rsidTr="00EC579A">
        <w:trPr>
          <w:trHeight w:val="30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разных народов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468C" w:rsidRPr="0018468C" w:rsidTr="00EC579A">
        <w:trPr>
          <w:trHeight w:val="30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народ Земли - художник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468C" w:rsidRPr="0018468C" w:rsidTr="00EC579A">
        <w:trPr>
          <w:trHeight w:val="31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народов о духовной красоте человека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468C" w:rsidRPr="0018468C" w:rsidTr="00EC579A">
        <w:trPr>
          <w:trHeight w:val="30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8468C" w:rsidRPr="0018468C" w:rsidRDefault="0018468C" w:rsidP="001846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2495" w:rsidRDefault="00752495"/>
    <w:sectPr w:rsidR="00752495" w:rsidSect="00C64A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8C"/>
    <w:rsid w:val="0018468C"/>
    <w:rsid w:val="002056A6"/>
    <w:rsid w:val="00752495"/>
    <w:rsid w:val="00C2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250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7410</Words>
  <Characters>42243</Characters>
  <Application>Microsoft Office Word</Application>
  <DocSecurity>0</DocSecurity>
  <Lines>352</Lines>
  <Paragraphs>99</Paragraphs>
  <ScaleCrop>false</ScaleCrop>
  <Company/>
  <LinksUpToDate>false</LinksUpToDate>
  <CharactersWithSpaces>49554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</dc:creator>
  <cp:lastModifiedBy>gusalova_bv</cp:lastModifiedBy>
  <cp:revision>2</cp:revision>
  <dcterms:created xsi:type="dcterms:W3CDTF">2018-02-02T09:26:00Z</dcterms:created>
  <dcterms:modified xsi:type="dcterms:W3CDTF">2018-02-02T09:26:00Z</dcterms:modified>
</cp:coreProperties>
</file>