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31D4C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begin"/>
      </w:r>
      <w:r w:rsidRPr="00331D4C">
        <w:rPr>
          <w:rFonts w:ascii="Times New Roman" w:eastAsia="Times New Roman" w:hAnsi="Times New Roman" w:cs="Times New Roman"/>
          <w:sz w:val="2"/>
          <w:szCs w:val="2"/>
          <w:lang w:eastAsia="ru-RU"/>
        </w:rPr>
        <w:instrText xml:space="preserve"> HYPERLINK "http://lyceum21.ru/svedeniya-ob-obrazovatelnoy-deyatelnosti" </w:instrText>
      </w:r>
      <w:r w:rsidRPr="00331D4C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separate"/>
      </w:r>
      <w:r w:rsidRPr="00331D4C">
        <w:rPr>
          <w:rFonts w:ascii="Georgia" w:eastAsia="Times New Roman" w:hAnsi="Georgia" w:cs="Times New Roman"/>
          <w:i/>
          <w:iCs/>
          <w:color w:val="FFFFFF"/>
          <w:sz w:val="20"/>
          <w:u w:val="single"/>
          <w:lang w:eastAsia="ru-RU"/>
        </w:rPr>
        <w:t>«Сведения об образовательной организации»</w:t>
      </w:r>
      <w:r w:rsidRPr="00331D4C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end"/>
      </w:r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5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Воспитательная работа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6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ВЫПУСНИКУ - 2018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7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Олимпиады и конкурсы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8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Научное общество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9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Сетевая школа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0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Инновационная площадка РАО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1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Методическая копилка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2" w:history="1">
        <w:proofErr w:type="spellStart"/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Фотогалерея</w:t>
        </w:r>
        <w:proofErr w:type="spellEnd"/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3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Контакты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4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Карта сайта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5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Телеконференции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6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Наши партнёры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7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Вакансии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8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Аттестация педагогических работников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9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Обеспечение информационной безопасности школьников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0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Уполномоченный по правам ребенка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1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Противодействие коррупции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2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О недопущении сбора денежных средств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3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КГОФ «Лицеист»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4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Полезно знать: права обучающихся и их родителей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5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ВПР</w:t>
        </w:r>
      </w:hyperlink>
    </w:p>
    <w:p w:rsidR="00331D4C" w:rsidRPr="00331D4C" w:rsidRDefault="00331D4C" w:rsidP="00331D4C">
      <w:pPr>
        <w:numPr>
          <w:ilvl w:val="0"/>
          <w:numId w:val="1"/>
        </w:numPr>
        <w:spacing w:after="0" w:line="0" w:lineRule="auto"/>
        <w:ind w:left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26" w:history="1">
        <w:r w:rsidRPr="00331D4C">
          <w:rPr>
            <w:rFonts w:ascii="Georgia" w:eastAsia="Times New Roman" w:hAnsi="Georgia" w:cs="Times New Roman"/>
            <w:i/>
            <w:iCs/>
            <w:color w:val="FFFFFF"/>
            <w:sz w:val="20"/>
            <w:u w:val="single"/>
            <w:lang w:eastAsia="ru-RU"/>
          </w:rPr>
          <w:t>Лингвистическая школа «Время открытий»</w:t>
        </w:r>
      </w:hyperlink>
    </w:p>
    <w:p w:rsidR="00331D4C" w:rsidRPr="004F6A42" w:rsidRDefault="00331D4C" w:rsidP="004F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FFFFFF"/>
          <w:sz w:val="27"/>
          <w:szCs w:val="27"/>
          <w:lang w:eastAsia="ru-RU"/>
        </w:rPr>
        <w:t>Новости</w:t>
      </w:r>
      <w:r w:rsidRPr="00331D4C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5A5A5A"/>
          <w:sz w:val="21"/>
          <w:szCs w:val="21"/>
          <w:lang w:eastAsia="ru-RU"/>
        </w:rPr>
        <w:drawing>
          <wp:inline distT="0" distB="0" distL="0" distR="0">
            <wp:extent cx="1428750" cy="514350"/>
            <wp:effectExtent l="19050" t="0" r="0" b="0"/>
            <wp:docPr id="10" name="Рисунок 10" descr="http://lyceum21.ru/thumb/FbAmpX7mReRazTrHtIVWrA/150r150/870128/242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yceum21.ru/thumb/FbAmpX7mReRazTrHtIVWrA/150r150/870128/242424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 xml:space="preserve"> </w:t>
      </w:r>
      <w:r w:rsidRPr="004F6A42">
        <w:rPr>
          <w:rFonts w:ascii="Georgia" w:eastAsia="Times New Roman" w:hAnsi="Georgia" w:cs="Times New Roman"/>
          <w:b/>
          <w:bCs/>
          <w:i/>
          <w:iCs/>
          <w:color w:val="5A5A5A"/>
          <w:sz w:val="28"/>
          <w:szCs w:val="28"/>
          <w:lang w:eastAsia="ru-RU"/>
        </w:rPr>
        <w:t>ОГЭ</w:t>
      </w:r>
      <w:r w:rsidR="004F6A42" w:rsidRPr="004F6A42">
        <w:rPr>
          <w:rFonts w:ascii="Georgia" w:eastAsia="Times New Roman" w:hAnsi="Georgia" w:cs="Times New Roman"/>
          <w:b/>
          <w:bCs/>
          <w:i/>
          <w:iCs/>
          <w:color w:val="5A5A5A"/>
          <w:sz w:val="28"/>
          <w:szCs w:val="28"/>
          <w:lang w:eastAsia="ru-RU"/>
        </w:rPr>
        <w:t xml:space="preserve"> </w:t>
      </w:r>
      <w:r w:rsidRPr="004F6A42">
        <w:rPr>
          <w:rFonts w:ascii="Georgia" w:eastAsia="Times New Roman" w:hAnsi="Georgia" w:cs="Times New Roman"/>
          <w:b/>
          <w:bCs/>
          <w:i/>
          <w:iCs/>
          <w:color w:val="5A5A5A"/>
          <w:sz w:val="28"/>
          <w:szCs w:val="28"/>
          <w:lang w:eastAsia="ru-RU"/>
        </w:rPr>
        <w:t xml:space="preserve"> 2018 по русскому языку. Устная часть.</w:t>
      </w: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В 2018 году итоговое собеседование по русскому языку в 9 классе пройдет в рамках Всероссийских проверочных работ 13-16 апреля 2018 г.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Что будут проверять в устной части? </w:t>
      </w: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Итоговое собеседование будет направлено на проверку спонтанной речи.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Какие задания будет включать устная часть экзамена?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1) чтение текста вслух;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2) пересказ текста с привлечением дополнительной информации;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3) монологическое высказывание по одной из выбранных тем;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4) диалог с экзаменатором-собеседником.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Какие тексты будут предложены школьникам на экзамене? </w:t>
      </w:r>
      <w:proofErr w:type="gramStart"/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Тексты о выдающихся людях России (например, о первом космонавте Ю. Гагарине, о знаменитом хирурге Н. Пирогове, о наших современниках Докторе Лизе (Елизавета Глинка) и докторе из Красноярска, который в сложных условиях провел операцию и спас жизнь ребенку.</w:t>
      </w:r>
      <w:proofErr w:type="gramEnd"/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Сколько времени будет длиться экзамен?</w:t>
      </w: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На выполнение работы каждому участнику будет отводиться около 15 минут.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Будут ли оценки за экзамен?</w:t>
      </w: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Нет, оцениваться собеседование будет по системе «зачет»/«незачет».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Кто будет оценивать ответ на экзамене?</w:t>
      </w: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Но в процессе проведения собеседования будет вестись аудиозапись.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Где будет проходить экзамен?</w:t>
      </w: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Итоговое собеседование выпускники 9 классов будут проходить в своих школах.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lastRenderedPageBreak/>
        <w:br/>
      </w: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Структура собеседования.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Задание 1 – выразительное чтение вслух текста (научно-публицистического стиля). Время на подготовку – 2 минуты.  Время на выполнение – 2 минуты.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Задание 2 – пересказ текста с привлечением дополнительно информации. Время на подготовку – 1 минута. Время на выполнение – 3 минуты.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Задание 3 – монологическое высказывание по тексту. Время на подготовку – 1 минута. Время выполнения – 3 минуты.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Задание 4 – участие в диалоге. Время подготовки отсутствует. Время на выполнение – 3 минуты.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8"/>
          <w:szCs w:val="28"/>
          <w:lang w:eastAsia="ru-RU"/>
        </w:rPr>
        <w:t>Система оценивания экзамена:</w:t>
      </w:r>
      <w:r w:rsidRPr="00331D4C"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  <w:t> зачет/незачет.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</w:pPr>
      <w:r w:rsidRPr="00331D4C"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  <w:t>Зачет: 10 баллов.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</w:pPr>
      <w:r w:rsidRPr="00331D4C"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  <w:t xml:space="preserve">Незачет: менее </w:t>
      </w:r>
      <w:r w:rsidRPr="00331D4C"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val="en-US" w:eastAsia="ru-RU"/>
        </w:rPr>
        <w:t>10</w:t>
      </w:r>
      <w:r w:rsidRPr="00331D4C"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  <w:t xml:space="preserve"> баллов.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</w:pPr>
      <w:r w:rsidRPr="00331D4C">
        <w:rPr>
          <w:rFonts w:ascii="Georgia" w:eastAsia="Times New Roman" w:hAnsi="Georgia" w:cs="Times New Roman"/>
          <w:b/>
          <w:i/>
          <w:iCs/>
          <w:color w:val="5A5A5A"/>
          <w:sz w:val="28"/>
          <w:szCs w:val="28"/>
          <w:lang w:eastAsia="ru-RU"/>
        </w:rPr>
        <w:t>Общее время ответа (включая время на подготовку) – 15 минут.</w:t>
      </w:r>
    </w:p>
    <w:p w:rsidR="00331D4C" w:rsidRPr="004F6A42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i/>
          <w:iCs/>
          <w:color w:val="5A5A5A"/>
          <w:sz w:val="24"/>
          <w:szCs w:val="24"/>
          <w:lang w:eastAsia="ru-RU"/>
        </w:rPr>
      </w:pPr>
      <w:r w:rsidRPr="004F6A42">
        <w:rPr>
          <w:rFonts w:ascii="Georgia" w:eastAsia="Times New Roman" w:hAnsi="Georgia" w:cs="Times New Roman"/>
          <w:b/>
          <w:i/>
          <w:iCs/>
          <w:color w:val="5A5A5A"/>
          <w:sz w:val="24"/>
          <w:szCs w:val="24"/>
          <w:lang w:eastAsia="ru-RU"/>
        </w:rPr>
        <w:t> Сколько баллов можно получить за каждое задание: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2415"/>
        <w:gridCol w:w="2970"/>
      </w:tblGrid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 всей работы</w:t>
            </w:r>
          </w:p>
        </w:tc>
      </w:tr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современного русского литературного языка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31D4C" w:rsidRPr="00331D4C" w:rsidTr="00331D4C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Максимальный балл за устную часть ОГЭ 2018 составляет 14 баллов.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lastRenderedPageBreak/>
        <w:t>На выполнение экзаменационной работы отводится 15 минут на одного участника экзамена.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 xml:space="preserve">Порядок проведения экзамена, </w:t>
      </w:r>
      <w:proofErr w:type="gramStart"/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>время</w:t>
      </w:r>
      <w:proofErr w:type="gramEnd"/>
      <w:r w:rsidRPr="00331D4C">
        <w:rPr>
          <w:rFonts w:ascii="Georgia" w:eastAsia="Times New Roman" w:hAnsi="Georgia" w:cs="Times New Roman"/>
          <w:b/>
          <w:bCs/>
          <w:i/>
          <w:iCs/>
          <w:color w:val="5A5A5A"/>
          <w:sz w:val="24"/>
          <w:szCs w:val="24"/>
          <w:lang w:eastAsia="ru-RU"/>
        </w:rPr>
        <w:t xml:space="preserve"> отведенное на каждое задание.</w:t>
      </w:r>
    </w:p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612"/>
        <w:gridCol w:w="2398"/>
        <w:gridCol w:w="2395"/>
      </w:tblGrid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экзаменатора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ученика. Знакомство. Короткий рассказ о содержании экзамена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331D4C" w:rsidRPr="00331D4C" w:rsidTr="00331D4C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учащемуся познакомиться с текстом для чтения вслух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несколько секунд напомнить о готовности к чтению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чтению вслух. Чтение текста про себя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текста. Эмоциональная реакция на чтение ученика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ученика на другой вид работы.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текста. Эмоциональная реакция на пересказ ученика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с привлечением дополнительной информации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</w:t>
            </w:r>
            <w:proofErr w:type="gramStart"/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вариант темы беседы и выдать соответствующую карточку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D4C" w:rsidRPr="00331D4C" w:rsidTr="00331D4C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МОНОЛОГ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</w:t>
            </w:r>
            <w:proofErr w:type="gramStart"/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ознакомиться с темой монолога. Предупредить, что на подготовку отводится 1 минута, а высказывание не должно занимать более 3 минут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ответу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устный ответ. Эмоциональная реакция на ответ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 теме выбранного варианта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331D4C" w:rsidRPr="00331D4C" w:rsidTr="00331D4C"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 вопросы для диалога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диалог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331D4C" w:rsidRPr="00331D4C" w:rsidTr="00331D4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поддержать ученика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D4C" w:rsidRPr="00331D4C" w:rsidRDefault="00331D4C" w:rsidP="00331D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1D4C" w:rsidRPr="00331D4C" w:rsidRDefault="00331D4C" w:rsidP="00331D4C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</w:pPr>
      <w:r w:rsidRPr="00331D4C">
        <w:rPr>
          <w:rFonts w:ascii="Georgia" w:eastAsia="Times New Roman" w:hAnsi="Georgia" w:cs="Times New Roman"/>
          <w:i/>
          <w:iCs/>
          <w:color w:val="5A5A5A"/>
          <w:sz w:val="24"/>
          <w:szCs w:val="24"/>
          <w:lang w:eastAsia="ru-RU"/>
        </w:rPr>
        <w:t> </w:t>
      </w:r>
    </w:p>
    <w:p w:rsidR="00817BBE" w:rsidRPr="00331D4C" w:rsidRDefault="00817BBE">
      <w:pPr>
        <w:rPr>
          <w:sz w:val="24"/>
          <w:szCs w:val="24"/>
        </w:rPr>
      </w:pPr>
    </w:p>
    <w:sectPr w:rsidR="00817BBE" w:rsidRPr="00331D4C" w:rsidSect="008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66C"/>
    <w:multiLevelType w:val="multilevel"/>
    <w:tmpl w:val="76E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4C"/>
    <w:rsid w:val="00331D4C"/>
    <w:rsid w:val="004F6A42"/>
    <w:rsid w:val="0081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E"/>
  </w:style>
  <w:style w:type="paragraph" w:styleId="1">
    <w:name w:val="heading 1"/>
    <w:basedOn w:val="a"/>
    <w:link w:val="10"/>
    <w:uiPriority w:val="9"/>
    <w:qFormat/>
    <w:rsid w:val="00331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31D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1D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1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D4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D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D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D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1D4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3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200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0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4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21.ru/nauchnoye-obshchestvo" TargetMode="External"/><Relationship Id="rId13" Type="http://schemas.openxmlformats.org/officeDocument/2006/relationships/hyperlink" Target="http://lyceum21.ru/kontakty" TargetMode="External"/><Relationship Id="rId18" Type="http://schemas.openxmlformats.org/officeDocument/2006/relationships/hyperlink" Target="http://lyceum21.ru/attestatsiya-pedagogicheskikh-rabotnikov" TargetMode="External"/><Relationship Id="rId26" Type="http://schemas.openxmlformats.org/officeDocument/2006/relationships/hyperlink" Target="http://lyceum21.ru/lingvisticheskaya-shkola-vremya-otkryti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yceum21.ru/protivodeystviye-korruptsii" TargetMode="External"/><Relationship Id="rId7" Type="http://schemas.openxmlformats.org/officeDocument/2006/relationships/hyperlink" Target="http://lyceum21.ru/olimpiady-i-konkursy-1" TargetMode="External"/><Relationship Id="rId12" Type="http://schemas.openxmlformats.org/officeDocument/2006/relationships/hyperlink" Target="http://lyceum21.ru/gallereya" TargetMode="External"/><Relationship Id="rId17" Type="http://schemas.openxmlformats.org/officeDocument/2006/relationships/hyperlink" Target="http://lyceum21.ru/vakansii" TargetMode="External"/><Relationship Id="rId25" Type="http://schemas.openxmlformats.org/officeDocument/2006/relationships/hyperlink" Target="http://lyceum21.ru/vpr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eum21.ru/nashi-partnery" TargetMode="External"/><Relationship Id="rId20" Type="http://schemas.openxmlformats.org/officeDocument/2006/relationships/hyperlink" Target="http://lyceum21.ru/upolnomochennyy-po-pravam-reben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yceum21.ru/vypusniku-2018" TargetMode="External"/><Relationship Id="rId11" Type="http://schemas.openxmlformats.org/officeDocument/2006/relationships/hyperlink" Target="http://lyceum21.ru/metodicheskaya-kopilka" TargetMode="External"/><Relationship Id="rId24" Type="http://schemas.openxmlformats.org/officeDocument/2006/relationships/hyperlink" Target="http://lyceum21.ru/polezno-znat-prava-obuchayushchikhsya-i-ikh-roditeley" TargetMode="External"/><Relationship Id="rId5" Type="http://schemas.openxmlformats.org/officeDocument/2006/relationships/hyperlink" Target="http://lyceum21.ru/vospitatelnaya-rabota" TargetMode="External"/><Relationship Id="rId15" Type="http://schemas.openxmlformats.org/officeDocument/2006/relationships/hyperlink" Target="http://lyceum21.ru/telekonferencii" TargetMode="External"/><Relationship Id="rId23" Type="http://schemas.openxmlformats.org/officeDocument/2006/relationships/hyperlink" Target="http://lyceum21.ru/kgof-litsei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yceum21.ru/innovatsionnaya-ploshchadka-rao" TargetMode="External"/><Relationship Id="rId19" Type="http://schemas.openxmlformats.org/officeDocument/2006/relationships/hyperlink" Target="http://lyceum21.ru/obespecheniye-informatsionnoy-bezopasnosti-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21.ru/setevaya-shkola" TargetMode="External"/><Relationship Id="rId14" Type="http://schemas.openxmlformats.org/officeDocument/2006/relationships/hyperlink" Target="http://lyceum21.ru/karta-sayta" TargetMode="External"/><Relationship Id="rId22" Type="http://schemas.openxmlformats.org/officeDocument/2006/relationships/hyperlink" Target="http://lyceum21.ru/o-nedopushchenii-sbora-denezhnykh-sredstv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1</cp:revision>
  <dcterms:created xsi:type="dcterms:W3CDTF">2018-04-11T05:30:00Z</dcterms:created>
  <dcterms:modified xsi:type="dcterms:W3CDTF">2018-04-11T05:50:00Z</dcterms:modified>
</cp:coreProperties>
</file>