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3930"/>
        <w:gridCol w:w="4313"/>
      </w:tblGrid>
      <w:tr w:rsidR="001C4CB8" w:rsidRPr="001C4CB8" w:rsidTr="001C4CB8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lang w:eastAsia="ru-RU"/>
              </w:rPr>
            </w:pPr>
            <w:r w:rsidRPr="00DD13B0">
              <w:rPr>
                <w:rFonts w:ascii="Arial" w:eastAsia="Times New Roman" w:hAnsi="Arial" w:cs="Arial"/>
                <w:color w:val="FFFF00"/>
                <w:sz w:val="32"/>
                <w:szCs w:val="32"/>
                <w:bdr w:val="none" w:sz="0" w:space="0" w:color="auto" w:frame="1"/>
                <w:lang w:eastAsia="ru-RU"/>
              </w:rPr>
              <w:t>Справочная таблица с художественными произведениями к разделам итогового сочинения.</w:t>
            </w:r>
            <w:r w:rsidRPr="00DD13B0">
              <w:rPr>
                <w:rFonts w:ascii="Arial" w:eastAsia="Times New Roman" w:hAnsi="Arial" w:cs="Arial"/>
                <w:color w:val="FFFF00"/>
                <w:sz w:val="32"/>
                <w:szCs w:val="32"/>
                <w:lang w:eastAsia="ru-RU"/>
              </w:rPr>
              <w:br/>
            </w:r>
            <w:r w:rsidRPr="00DD13B0">
              <w:rPr>
                <w:rFonts w:ascii="Times New Roman" w:eastAsia="Times New Roman" w:hAnsi="Times New Roman" w:cs="Times New Roman"/>
                <w:b/>
                <w:bCs/>
                <w:color w:val="FFFF00"/>
                <w:sz w:val="32"/>
                <w:szCs w:val="32"/>
                <w:bdr w:val="none" w:sz="0" w:space="0" w:color="auto" w:frame="1"/>
                <w:lang w:eastAsia="ru-RU"/>
              </w:rPr>
              <w:t>Список произведений для итогового сочинения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Разделы</w:t>
            </w: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Подразделы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Произведения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1. Духовно-нравственные ориентиры в жизни человека</w:t>
            </w: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1.1 Внутренний мир человека и его личностные качества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Лондон «Любовь к жизни» (стойкость, сила духа)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К.Г. Паустовский «Телеграмма» (вина, раскаяние)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А.П. Платонов «Юшка» (внешняя и внутренняя красота, смирение, любовь к людям)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М.Ю. Лермонтов «Герой нашего времени» (внутренние конфликты, поиски места в жизни)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1.2 Отношение человека к другому человеку (окружению), нравственные идеалы и выбор между добром и злом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 Грин «Зелёная лампа» (доброта, милосердие, умение прощать, нравственный выбор)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А.И. Куприн «Чудесный доктор» (милосердие, неравнодушие, бескорыстная помощь)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Быков «Сотников» (нравственный выбор в плену)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М.А. Булгаков «Мастер и Маргарита» (борьба добра со злом)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1.3 Познание человеком самого себя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М.Е. Салтыков-Щедрин «Премудрый </w:t>
            </w:r>
            <w:proofErr w:type="spellStart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пискарь</w:t>
            </w:r>
            <w:proofErr w:type="spellEnd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(смысл жизни, слабость, трусость)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Ф.М. Достоевский «Преступление и наказание» (попытка определить своё место, внутренний конфликт)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1.4 Свобода человека и её ограничения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 Шолохов «Судьба человека» (самоуважение, честь и достоинство, поведение в плену, духовная свобода)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И.А. Гончаров «Обломов» (попытка изменить человека, подчинить его правилам)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А.И. Солженицын «Один день Ивана Денисовича» (сохранение чести и достоинства в лагерных условиях)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2. Семья, общество, Отечество в жизни человека</w:t>
            </w: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2.1. Семья, род, семейные ценности и традиции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 Бунин «Красавица» (отсутствие семейных ценностей)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А.В. </w:t>
            </w:r>
            <w:proofErr w:type="spellStart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Геласимов</w:t>
            </w:r>
            <w:proofErr w:type="spellEnd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«Нежный возраст» (взаимоотношения с родителями)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 Генри «Дары волхвов» (идеальные супружеские отношения)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А.И. Куприн «Куст сирени» (поддержка в семье)</w:t>
            </w:r>
          </w:p>
          <w:p w:rsidR="00DD13B0" w:rsidRDefault="00DD13B0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3B0" w:rsidRPr="00DD13B0" w:rsidRDefault="00DD13B0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2.2. Человек и общество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С. Грибоедов «Горе от ума» (взаимоотношения «века нынешнего» и «века минувшего»)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И.С. Тургенев «Отцы и дети» (конфликт поколений)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Л.Н. Толстой «После бала» (можно ли подавить индивидуальность)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 Кафка «Превращение» (непонимание человека обществом, одиночество)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2.3. Родина, государство, гражданская позиция человека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С. Пушкин «Капитанская дочка» (эпизод присяги, честь и достоинство)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 А. Шолохов «Судьба человека» (поведение в плену)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Л. Н. Толстой «Война и мир» (сохранение верности своим принципам во время войны)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3. Природа и культура в жизни человека</w:t>
            </w: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3.1. Природа и человек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 Н. Андреев «Петька на даче» (воздействие природы на человека)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Л.Н. Толстой «Война и мир» (взаимосвязь природы и внутреннего мира человека)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А.С. Пушкин «Евгений Онегин» (любовь к природе)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И.С. Тургенев «Отцы и дети» (роль природы в нашей жизни)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3.2. Наука и человек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 Булгаков «Роковые яйца», «Собачье сердце» (ответственность учёного за эксперименты)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</w:t>
            </w:r>
            <w:proofErr w:type="spellStart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Брэдбери</w:t>
            </w:r>
            <w:proofErr w:type="spellEnd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«Вельд», «451 градус по Фаренгейту» (погоня за технологиями)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3.3. Искусство и человек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 Астафьев «Гимн жизни» (как искусство в</w:t>
            </w:r>
            <w:r w:rsidR="00DD13B0"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лияет на мироощущение человека)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 Генри «Последний лист» (исцеляющая сила искусства)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Рюноскэ</w:t>
            </w:r>
            <w:proofErr w:type="spellEnd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«Муки ада» (как искусство меняет человека, разрушительная сила искусства)</w:t>
            </w:r>
          </w:p>
        </w:tc>
      </w:tr>
      <w:tr w:rsidR="001C4CB8" w:rsidRPr="001C4CB8" w:rsidTr="00DD13B0">
        <w:trPr>
          <w:tblCellSpacing w:w="0" w:type="dxa"/>
        </w:trPr>
        <w:tc>
          <w:tcPr>
            <w:tcW w:w="1074" w:type="pct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1C4CB8" w:rsidRPr="001C4CB8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1C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3.4. Язык и языковая личность</w:t>
            </w:r>
          </w:p>
        </w:tc>
        <w:tc>
          <w:tcPr>
            <w:tcW w:w="205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CB8" w:rsidRPr="00DD13B0" w:rsidRDefault="001C4CB8" w:rsidP="00D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Шоу «</w:t>
            </w:r>
            <w:proofErr w:type="spellStart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Пигмалион</w:t>
            </w:r>
            <w:proofErr w:type="spellEnd"/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(как язык влияет на образ жизни)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И.А. Бунин «Митина любовь» (как речь характеризует человека)</w:t>
            </w:r>
            <w:r w:rsidRPr="00DD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Ф.М. Достоевский «Бедные люди» (влияние чтения на речь человека)</w:t>
            </w:r>
          </w:p>
        </w:tc>
      </w:tr>
    </w:tbl>
    <w:p w:rsidR="00237BEE" w:rsidRDefault="00237BEE" w:rsidP="001C4CB8"/>
    <w:sectPr w:rsidR="00237BEE" w:rsidSect="001C4CB8">
      <w:pgSz w:w="11906" w:h="16838"/>
      <w:pgMar w:top="680" w:right="737" w:bottom="680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B8"/>
    <w:rsid w:val="001C4CB8"/>
    <w:rsid w:val="00237BEE"/>
    <w:rsid w:val="00CC7DFC"/>
    <w:rsid w:val="00D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66FC"/>
  <w15:docId w15:val="{5BEAB0E5-CF16-4943-AD91-A6DF77AE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272">
          <w:marLeft w:val="-300"/>
          <w:marRight w:val="-300"/>
          <w:marTop w:val="300"/>
          <w:marBottom w:val="0"/>
          <w:divBdr>
            <w:top w:val="single" w:sz="6" w:space="8" w:color="A6D1B0"/>
            <w:left w:val="none" w:sz="0" w:space="15" w:color="auto"/>
            <w:bottom w:val="single" w:sz="6" w:space="8" w:color="A6D1B0"/>
            <w:right w:val="none" w:sz="0" w:space="15" w:color="auto"/>
          </w:divBdr>
          <w:divsChild>
            <w:div w:id="11594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022">
              <w:marLeft w:val="0"/>
              <w:marRight w:val="0"/>
              <w:marTop w:val="0"/>
              <w:marBottom w:val="0"/>
              <w:divBdr>
                <w:top w:val="single" w:sz="6" w:space="19" w:color="EAECEE"/>
                <w:left w:val="single" w:sz="6" w:space="19" w:color="EAECEE"/>
                <w:bottom w:val="single" w:sz="6" w:space="19" w:color="EAECEE"/>
                <w:right w:val="single" w:sz="6" w:space="19" w:color="EAECEE"/>
              </w:divBdr>
              <w:divsChild>
                <w:div w:id="18844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084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Тугановна Бзыкова</cp:lastModifiedBy>
  <cp:revision>3</cp:revision>
  <cp:lastPrinted>2025-11-06T09:33:00Z</cp:lastPrinted>
  <dcterms:created xsi:type="dcterms:W3CDTF">2025-11-05T18:23:00Z</dcterms:created>
  <dcterms:modified xsi:type="dcterms:W3CDTF">2025-11-06T09:35:00Z</dcterms:modified>
</cp:coreProperties>
</file>