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№42 </w:t>
      </w:r>
      <w:proofErr w:type="spellStart"/>
      <w:r>
        <w:rPr>
          <w:rFonts w:ascii="Times New Roman" w:hAnsi="Times New Roman"/>
          <w:sz w:val="24"/>
          <w:szCs w:val="24"/>
        </w:rPr>
        <w:t>им.Х.Мамсурова</w:t>
      </w:r>
      <w:proofErr w:type="spellEnd"/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Владикавказ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от 30.08.2014г. №1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№42 </w:t>
      </w:r>
      <w:proofErr w:type="spellStart"/>
      <w:r>
        <w:rPr>
          <w:rFonts w:ascii="Times New Roman" w:hAnsi="Times New Roman"/>
          <w:sz w:val="24"/>
          <w:szCs w:val="24"/>
        </w:rPr>
        <w:t>им.Х.Мамсурова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____________Ф.О. Дзагурова</w:t>
      </w:r>
    </w:p>
    <w:p w:rsidR="006E1F00" w:rsidRDefault="006E1F00" w:rsidP="006E1F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  <w:u w:val="single"/>
        </w:rPr>
        <w:t>от 30.08.2014г. №32</w:t>
      </w:r>
    </w:p>
    <w:p w:rsidR="006E1F00" w:rsidRDefault="006E1F00" w:rsidP="006E1F00">
      <w:pPr>
        <w:shd w:val="clear" w:color="auto" w:fill="FFFFFF"/>
        <w:ind w:left="38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6E1F00" w:rsidSect="006E1F0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082" w:rsidRDefault="00517082" w:rsidP="006E1F00">
      <w:pPr>
        <w:shd w:val="clear" w:color="auto" w:fill="FFFFFF"/>
        <w:ind w:left="38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6E1F00" w:rsidRPr="006E1F00" w:rsidRDefault="001B57E9" w:rsidP="006E1F00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6E1F00">
        <w:rPr>
          <w:rFonts w:ascii="Times New Roman" w:hAnsi="Times New Roman"/>
          <w:b/>
          <w:color w:val="984806" w:themeColor="accent6" w:themeShade="80"/>
          <w:sz w:val="28"/>
          <w:szCs w:val="28"/>
        </w:rPr>
        <w:t>Положение</w:t>
      </w:r>
      <w:r w:rsidR="00871913" w:rsidRPr="00813C5A">
        <w:rPr>
          <w:rFonts w:ascii="Times New Roman" w:hAnsi="Times New Roman"/>
          <w:b/>
          <w:color w:val="984806" w:themeColor="accent6" w:themeShade="80"/>
          <w:szCs w:val="24"/>
        </w:rPr>
        <w:t xml:space="preserve"> </w:t>
      </w:r>
      <w:r w:rsidR="006E1F00">
        <w:rPr>
          <w:rFonts w:ascii="Times New Roman" w:hAnsi="Times New Roman"/>
          <w:b/>
          <w:color w:val="984806" w:themeColor="accent6" w:themeShade="80"/>
          <w:szCs w:val="24"/>
        </w:rPr>
        <w:t xml:space="preserve"> </w:t>
      </w:r>
      <w:r w:rsidR="006E1F00" w:rsidRPr="006E1F00">
        <w:rPr>
          <w:rFonts w:ascii="Times New Roman" w:hAnsi="Times New Roman" w:cs="Times New Roman"/>
          <w:b/>
          <w:color w:val="984806" w:themeColor="accent6" w:themeShade="80"/>
          <w:spacing w:val="-10"/>
          <w:sz w:val="28"/>
          <w:szCs w:val="28"/>
        </w:rPr>
        <w:t xml:space="preserve">о смотре учебных кабинетов </w:t>
      </w:r>
    </w:p>
    <w:p w:rsidR="006E1F00" w:rsidRPr="006E1F00" w:rsidRDefault="006E1F00" w:rsidP="0051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E1F00">
        <w:rPr>
          <w:rFonts w:ascii="Times New Roman" w:hAnsi="Times New Roman" w:cs="Times New Roman"/>
          <w:sz w:val="28"/>
          <w:szCs w:val="28"/>
        </w:rPr>
        <w:t xml:space="preserve"> – создание условий для качественного процесса обучения и воспитания школьников.</w:t>
      </w:r>
    </w:p>
    <w:p w:rsidR="006E1F00" w:rsidRPr="006E1F00" w:rsidRDefault="006E1F00" w:rsidP="0051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Периодичность </w:t>
      </w:r>
      <w:r w:rsidRPr="006E1F00">
        <w:rPr>
          <w:rFonts w:ascii="Times New Roman" w:hAnsi="Times New Roman" w:cs="Times New Roman"/>
          <w:sz w:val="28"/>
          <w:szCs w:val="28"/>
        </w:rPr>
        <w:t>– 2 раза в год (январь, май)</w:t>
      </w:r>
    </w:p>
    <w:p w:rsidR="006E1F00" w:rsidRPr="006E1F00" w:rsidRDefault="006E1F00" w:rsidP="0051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6E1F00">
        <w:rPr>
          <w:rFonts w:ascii="Times New Roman" w:hAnsi="Times New Roman" w:cs="Times New Roman"/>
          <w:sz w:val="28"/>
          <w:szCs w:val="28"/>
        </w:rPr>
        <w:t xml:space="preserve"> – все 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заведующие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учебных кабинетов.</w:t>
      </w:r>
      <w:r w:rsidRPr="006E1F00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517082" w:rsidRDefault="00517082" w:rsidP="006E1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F00" w:rsidRPr="006E1F00" w:rsidRDefault="006E1F00" w:rsidP="006E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00"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6E1F00" w:rsidRPr="006E1F00" w:rsidRDefault="006E1F00" w:rsidP="006E1F00">
      <w:pPr>
        <w:pStyle w:val="21"/>
        <w:tabs>
          <w:tab w:val="left" w:pos="708"/>
        </w:tabs>
        <w:overflowPunct/>
        <w:autoSpaceDE/>
        <w:adjustRightInd/>
        <w:rPr>
          <w:szCs w:val="28"/>
        </w:rPr>
      </w:pPr>
      <w:r w:rsidRPr="006E1F00">
        <w:rPr>
          <w:szCs w:val="28"/>
        </w:rPr>
        <w:t xml:space="preserve">Учебный кабинет оценивается согласно требованиям </w:t>
      </w:r>
      <w:proofErr w:type="spellStart"/>
      <w:r w:rsidRPr="006E1F00">
        <w:rPr>
          <w:szCs w:val="28"/>
        </w:rPr>
        <w:t>СанПин</w:t>
      </w:r>
      <w:proofErr w:type="spellEnd"/>
      <w:r w:rsidRPr="006E1F00">
        <w:rPr>
          <w:szCs w:val="28"/>
        </w:rPr>
        <w:t xml:space="preserve"> и перечнем минимального оснащения кабинетов МО РФ по следующим критериям: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организация рабочего места учителя и учащихся;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использование технических средств обучения;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рациональное содержание экспозиций, эстетика и культура оформления кабинета;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 xml:space="preserve">работа заведующего по оборудованию кабинета, привлечение к оборудованию кабинета </w:t>
      </w:r>
      <w:proofErr w:type="gramStart"/>
      <w:r w:rsidRPr="006E1F00">
        <w:rPr>
          <w:szCs w:val="28"/>
        </w:rPr>
        <w:t>обучающихся</w:t>
      </w:r>
      <w:proofErr w:type="gramEnd"/>
      <w:r w:rsidRPr="006E1F00">
        <w:rPr>
          <w:szCs w:val="28"/>
        </w:rPr>
        <w:t>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роль кабинета в повышении эффективности образовательного процесса;</w:t>
      </w:r>
    </w:p>
    <w:p w:rsidR="006E1F00" w:rsidRPr="006E1F00" w:rsidRDefault="006E1F00" w:rsidP="006E1F00">
      <w:pPr>
        <w:pStyle w:val="21"/>
        <w:numPr>
          <w:ilvl w:val="0"/>
          <w:numId w:val="20"/>
        </w:numPr>
        <w:tabs>
          <w:tab w:val="num" w:pos="0"/>
        </w:tabs>
        <w:overflowPunct/>
        <w:autoSpaceDE/>
        <w:adjustRightInd/>
        <w:ind w:left="0" w:firstLine="709"/>
        <w:rPr>
          <w:szCs w:val="28"/>
        </w:rPr>
      </w:pPr>
      <w:r w:rsidRPr="006E1F00">
        <w:rPr>
          <w:szCs w:val="28"/>
        </w:rPr>
        <w:t>культура оформления конкурсных материалов.</w:t>
      </w:r>
    </w:p>
    <w:p w:rsidR="006E1F00" w:rsidRPr="006E1F00" w:rsidRDefault="006E1F00" w:rsidP="00164F1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1F00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смотра учебных кабинетов: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паспорт учебного кабинета;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график занятости кабинета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наличие плана работы кабинета на учебный год</w:t>
      </w:r>
    </w:p>
    <w:p w:rsidR="006E1F00" w:rsidRPr="006E1F00" w:rsidRDefault="006E1F00" w:rsidP="006E1F00">
      <w:pPr>
        <w:ind w:left="36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План составляется учителе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предметником, отвечающим за кабинет в соответствии с профилем кабинета.</w:t>
      </w:r>
    </w:p>
    <w:p w:rsidR="006E1F00" w:rsidRPr="006E1F00" w:rsidRDefault="006E1F00" w:rsidP="006E1F00">
      <w:pPr>
        <w:ind w:left="36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Структурно план работы кабинета состоит из трех частей.</w:t>
      </w:r>
    </w:p>
    <w:p w:rsidR="006E1F00" w:rsidRPr="006E1F00" w:rsidRDefault="006E1F00" w:rsidP="006E1F00">
      <w:pPr>
        <w:ind w:left="36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1 часть</w:t>
      </w:r>
      <w:r w:rsidRPr="006E1F00">
        <w:rPr>
          <w:rFonts w:ascii="Times New Roman" w:hAnsi="Times New Roman" w:cs="Times New Roman"/>
          <w:sz w:val="28"/>
          <w:szCs w:val="28"/>
        </w:rPr>
        <w:t>. Анализ работы кабинета в прошлом учебном году.</w:t>
      </w:r>
    </w:p>
    <w:p w:rsidR="006E1F00" w:rsidRPr="006E1F00" w:rsidRDefault="006E1F00" w:rsidP="006E1F0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с какими классами использовался кабинет и находящиеся в нем материалы?</w:t>
      </w:r>
    </w:p>
    <w:p w:rsidR="006E1F00" w:rsidRPr="006E1F00" w:rsidRDefault="006E1F00" w:rsidP="006E1F0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lastRenderedPageBreak/>
        <w:t>Что сделано по ремонту и оформлению  кабинета?</w:t>
      </w:r>
    </w:p>
    <w:p w:rsidR="006E1F00" w:rsidRPr="006E1F00" w:rsidRDefault="006E1F00" w:rsidP="006E1F0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Что приобретено для кабинета?</w:t>
      </w:r>
    </w:p>
    <w:p w:rsidR="006E1F00" w:rsidRPr="006E1F00" w:rsidRDefault="006E1F00" w:rsidP="006E1F00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Какие были проблемы в работе кабинета?</w:t>
      </w:r>
    </w:p>
    <w:p w:rsidR="006E1F00" w:rsidRPr="006E1F00" w:rsidRDefault="006E1F00" w:rsidP="006E1F00">
      <w:pPr>
        <w:ind w:left="36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2 часть</w:t>
      </w:r>
      <w:r w:rsidRPr="006E1F00">
        <w:rPr>
          <w:rFonts w:ascii="Times New Roman" w:hAnsi="Times New Roman" w:cs="Times New Roman"/>
          <w:sz w:val="28"/>
          <w:szCs w:val="28"/>
        </w:rPr>
        <w:t>. 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методического материала по профилю кабинета, мероприятия по обеспечению сохранности материально- тематической базы кабинета.</w:t>
      </w:r>
    </w:p>
    <w:p w:rsidR="006E1F00" w:rsidRPr="006E1F00" w:rsidRDefault="006E1F00" w:rsidP="006E1F00">
      <w:pPr>
        <w:ind w:left="36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3 часть</w:t>
      </w:r>
      <w:r w:rsidRPr="006E1F00">
        <w:rPr>
          <w:rFonts w:ascii="Times New Roman" w:hAnsi="Times New Roman" w:cs="Times New Roman"/>
          <w:sz w:val="28"/>
          <w:szCs w:val="28"/>
        </w:rPr>
        <w:t>. Часть работы кабинета (учебные занятия, дополнительные занятия, факультативные).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соблюдение правил техники безопасности, инструкции по правилам ТБ при работе в кабинете, санитарн</w:t>
      </w:r>
      <w:proofErr w:type="gramStart"/>
      <w:r w:rsidRPr="006E1F00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 гигиенических норм (освещение, пол, стены, окна).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состояние мебели, оборудования.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наличие в кабинете необходимой документации:</w:t>
      </w:r>
    </w:p>
    <w:p w:rsidR="006E1F00" w:rsidRPr="006E1F00" w:rsidRDefault="006E1F00" w:rsidP="006E1F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Паспорта кабинета;</w:t>
      </w:r>
    </w:p>
    <w:p w:rsidR="006E1F00" w:rsidRPr="006E1F00" w:rsidRDefault="006E1F00" w:rsidP="006E1F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Инвентарных ведомостей на имеющееся оборудование;</w:t>
      </w:r>
    </w:p>
    <w:p w:rsidR="006E1F00" w:rsidRPr="006E1F00" w:rsidRDefault="006E1F00" w:rsidP="006E1F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Инструкции о правилах техники безопасности;</w:t>
      </w:r>
    </w:p>
    <w:p w:rsidR="006E1F00" w:rsidRPr="006E1F00" w:rsidRDefault="006E1F00" w:rsidP="006E1F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Плана работы кабинета на учебный год;</w:t>
      </w:r>
    </w:p>
    <w:p w:rsidR="006E1F00" w:rsidRPr="006E1F00" w:rsidRDefault="006E1F00" w:rsidP="006E1F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Графика работы кабинета.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1F0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F00">
        <w:rPr>
          <w:rFonts w:ascii="Times New Roman" w:hAnsi="Times New Roman" w:cs="Times New Roman"/>
          <w:b/>
          <w:bCs/>
          <w:sz w:val="28"/>
          <w:szCs w:val="28"/>
        </w:rPr>
        <w:t>- методическое обеспечение кабинета</w:t>
      </w:r>
    </w:p>
    <w:p w:rsidR="006E1F00" w:rsidRPr="006E1F00" w:rsidRDefault="006E1F00" w:rsidP="006E1F0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Укомплектованность: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Учебным оборудованием;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методическими комплексами (методической литературой, книгами для учителя, рабочими тетрадями);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</w:p>
    <w:p w:rsidR="006E1F00" w:rsidRPr="006E1F00" w:rsidRDefault="006E1F00" w:rsidP="006E1F0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Наличие комплекта: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Дидактических  материалов;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Типовых заданий;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Тестов;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Текстов контрольных работ;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Раздаточных материалов;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Слайдов;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Таблиц;</w:t>
      </w:r>
    </w:p>
    <w:p w:rsid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Учебников;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Других материалов.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Оформление кабинета</w:t>
      </w:r>
    </w:p>
    <w:p w:rsidR="006E1F00" w:rsidRPr="006E1F00" w:rsidRDefault="006E1F00" w:rsidP="006E1F0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Оптимальность организации пространства кабинета: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lastRenderedPageBreak/>
        <w:t>Места педагога;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Ученических мест.</w:t>
      </w:r>
    </w:p>
    <w:p w:rsidR="006E1F00" w:rsidRPr="006E1F00" w:rsidRDefault="006E1F00" w:rsidP="006E1F00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постоянных и сменных </w:t>
      </w:r>
      <w:proofErr w:type="spellStart"/>
      <w:r w:rsidRPr="006E1F0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E1F00">
        <w:rPr>
          <w:rFonts w:ascii="Times New Roman" w:hAnsi="Times New Roman" w:cs="Times New Roman"/>
          <w:sz w:val="28"/>
          <w:szCs w:val="28"/>
        </w:rPr>
        <w:t xml:space="preserve"> - информационных стендов. Стенды дают: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Рекомендации по выполнению домашних работ;</w:t>
      </w:r>
    </w:p>
    <w:p w:rsidR="006E1F00" w:rsidRPr="006E1F00" w:rsidRDefault="006E1F00" w:rsidP="006E1F00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Рекомендации по подготовке к различным формам учебн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( практикум, семинар, лабораторная работа, тестирование, зачет, коллоквиум, собеседование, экзамен).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совершенствованию </w:t>
      </w:r>
      <w:proofErr w:type="spellStart"/>
      <w:r w:rsidRPr="006E1F0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E1F00">
        <w:rPr>
          <w:rFonts w:ascii="Times New Roman" w:hAnsi="Times New Roman" w:cs="Times New Roman"/>
          <w:b/>
          <w:bCs/>
          <w:sz w:val="28"/>
          <w:szCs w:val="28"/>
        </w:rPr>
        <w:t>–м</w:t>
      </w:r>
      <w:proofErr w:type="gramEnd"/>
      <w:r w:rsidRPr="006E1F00">
        <w:rPr>
          <w:rFonts w:ascii="Times New Roman" w:hAnsi="Times New Roman" w:cs="Times New Roman"/>
          <w:b/>
          <w:bCs/>
          <w:sz w:val="28"/>
          <w:szCs w:val="28"/>
        </w:rPr>
        <w:t>етодического обеспечения кабинета  на учебный год.</w:t>
      </w:r>
    </w:p>
    <w:p w:rsidR="006E1F00" w:rsidRPr="006E1F00" w:rsidRDefault="006E1F00" w:rsidP="006E1F00">
      <w:pPr>
        <w:ind w:left="72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Обновление дидактического материала _____________________________________________________________</w:t>
      </w:r>
    </w:p>
    <w:p w:rsidR="006E1F00" w:rsidRPr="006E1F00" w:rsidRDefault="006E1F00" w:rsidP="006E1F00">
      <w:pPr>
        <w:ind w:left="720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Составление опорных конспектов, дидактических карт, схем _____________________________________________________________Приобретение таблиц _____________________________________________________________</w:t>
      </w:r>
    </w:p>
    <w:p w:rsidR="006E1F00" w:rsidRPr="006E1F00" w:rsidRDefault="006E1F00" w:rsidP="006E1F00">
      <w:pPr>
        <w:ind w:left="709" w:hanging="1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>Изготовление (приобретение) раздаточных материалов                   _____________________________________________________________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По итогам смотра (в июне) издается приказ по школе о поощрении победителей смотра</w:t>
      </w:r>
    </w:p>
    <w:p w:rsidR="006E1F00" w:rsidRPr="006E1F00" w:rsidRDefault="006E1F00" w:rsidP="006E1F0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F00">
        <w:rPr>
          <w:rFonts w:ascii="Times New Roman" w:hAnsi="Times New Roman" w:cs="Times New Roman"/>
          <w:b/>
          <w:bCs/>
          <w:sz w:val="28"/>
          <w:szCs w:val="28"/>
        </w:rPr>
        <w:t>В состав жюри смотра входят</w:t>
      </w:r>
      <w:proofErr w:type="gramStart"/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E1F00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школы, заместители директора школы, председатель ПК, руководители МО</w:t>
      </w:r>
    </w:p>
    <w:p w:rsidR="006E1F00" w:rsidRPr="006E1F00" w:rsidRDefault="006E1F00" w:rsidP="006E1F00">
      <w:pPr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082" w:rsidRDefault="00517082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</w:rPr>
      </w:pPr>
    </w:p>
    <w:p w:rsidR="006E1F00" w:rsidRPr="006E1F00" w:rsidRDefault="006E1F00" w:rsidP="006E1F00">
      <w:pPr>
        <w:shd w:val="clear" w:color="auto" w:fill="FFFFFF"/>
        <w:ind w:firstLine="5940"/>
        <w:jc w:val="right"/>
        <w:rPr>
          <w:rFonts w:ascii="Times New Roman" w:hAnsi="Times New Roman" w:cs="Times New Roman"/>
          <w:b/>
        </w:rPr>
      </w:pPr>
      <w:r w:rsidRPr="006E1F00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6E1F00" w:rsidRPr="006E1F00" w:rsidRDefault="006E1F00" w:rsidP="006E1F0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00">
        <w:rPr>
          <w:rFonts w:ascii="Times New Roman" w:hAnsi="Times New Roman" w:cs="Times New Roman"/>
          <w:b/>
          <w:sz w:val="28"/>
          <w:szCs w:val="28"/>
        </w:rPr>
        <w:t xml:space="preserve">Критерии оценки организации работы кабинета 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Документация кабинета:</w:t>
      </w:r>
    </w:p>
    <w:p w:rsidR="006E1F00" w:rsidRPr="006E1F00" w:rsidRDefault="006E1F00" w:rsidP="006E1F0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и содержание плана работы кабинета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графика работы кабинета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учебно-программной документации (тематический план, учебная программа и т.п.)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Соблюдение правил охраны труда:</w:t>
      </w:r>
    </w:p>
    <w:p w:rsidR="006E1F00" w:rsidRPr="006E1F00" w:rsidRDefault="006E1F00" w:rsidP="006E1F0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соблюдение условий электробезопасности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соблюдение условий пожарной безопасности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средств оказания первой медицинской помощи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Соблюдение санитарно-гигиенических норм:</w:t>
      </w:r>
    </w:p>
    <w:p w:rsidR="006E1F00" w:rsidRPr="006E1F00" w:rsidRDefault="006E1F00" w:rsidP="006E1F0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рабочих мест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состояние освещенности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соблюдение чистоты помещения и мебели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создание условий для хранения рабочих и информационных материалов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8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Эстетическое оформление кабинета:</w:t>
      </w:r>
    </w:p>
    <w:p w:rsidR="006E1F00" w:rsidRPr="006E1F00" w:rsidRDefault="006E1F00" w:rsidP="006E1F0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создание единства стиля оформления кабинета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рабочего места преподавателя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рабочих мест учащихся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постоянных и сменных информационных стендов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8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Оснащение современными техническими средствами обучения:</w:t>
      </w:r>
    </w:p>
    <w:p w:rsidR="006E1F00" w:rsidRPr="006E1F00" w:rsidRDefault="006E1F00" w:rsidP="006E1F0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ТСО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рационального размещения ТСО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обеспечение: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укомплектованность методической литературой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укомплектованность учебной литературой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lastRenderedPageBreak/>
        <w:t xml:space="preserve">укомплектованность справочными, информационными и подобным материалами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библиотеки по предмету, ее систематизация и пополнение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наглядных средств обучения, их систематизация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дидактического и раздаточного материалов, их систематизация – </w:t>
      </w:r>
    </w:p>
    <w:p w:rsidR="006E1F00" w:rsidRPr="006E1F00" w:rsidRDefault="006E1F00" w:rsidP="006E1F0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экранно-звуковых средств обучения, их систематизация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28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Организация работы кабинета в инновационном режиме:</w:t>
      </w:r>
    </w:p>
    <w:p w:rsidR="006E1F00" w:rsidRPr="006E1F00" w:rsidRDefault="006E1F00" w:rsidP="006E1F0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планов уроков, методических разработок, методических рекомендаций и т.п., подтверждающих использование современных образовательных и информационных технологий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материалов, отражающих работу кабинета в инновационном режиме (вовлечение кабинета в экспериментальную деятельность, внедрение </w:t>
      </w:r>
      <w:proofErr w:type="spellStart"/>
      <w:r w:rsidRPr="006E1F0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E1F00">
        <w:rPr>
          <w:rFonts w:ascii="Times New Roman" w:hAnsi="Times New Roman" w:cs="Times New Roman"/>
          <w:sz w:val="28"/>
          <w:szCs w:val="28"/>
        </w:rPr>
        <w:t xml:space="preserve"> технологий и т.п.)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8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Организация работы кабинета во внеурочное время:</w:t>
      </w:r>
    </w:p>
    <w:p w:rsidR="006E1F00" w:rsidRPr="006E1F00" w:rsidRDefault="006E1F00" w:rsidP="006E1F0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и содержание плана работы с учащимися, имеющими различную мотивацию учебной деятельности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материалов самостоятельной работы учащихся по выполнению проектов, работа с информационными источниками, доклады, рефераты и т.п.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наличие планов проведения предметных недель, экскурсий, тематических выставок и т.п.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F00">
        <w:rPr>
          <w:rFonts w:ascii="Times New Roman" w:hAnsi="Times New Roman" w:cs="Times New Roman"/>
          <w:b/>
          <w:i/>
          <w:sz w:val="28"/>
          <w:szCs w:val="28"/>
        </w:rPr>
        <w:t>Результативность работы кабинета:</w:t>
      </w:r>
    </w:p>
    <w:p w:rsidR="006E1F00" w:rsidRPr="006E1F00" w:rsidRDefault="006E1F00" w:rsidP="006E1F0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мониторинговой деятельности преподавателя (анализ успеваемости учащихся)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результативность работы с одаренными учащимися (победители предметных олимпиад различного уровня 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последние 2 года)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;</w:t>
      </w:r>
    </w:p>
    <w:p w:rsidR="006E1F00" w:rsidRPr="006E1F00" w:rsidRDefault="006E1F00" w:rsidP="006E1F0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организация аналитической деятельности (анализ работы кабинета </w:t>
      </w:r>
      <w:proofErr w:type="gramStart"/>
      <w:r w:rsidRPr="006E1F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E1F00">
        <w:rPr>
          <w:rFonts w:ascii="Times New Roman" w:hAnsi="Times New Roman" w:cs="Times New Roman"/>
          <w:sz w:val="28"/>
          <w:szCs w:val="28"/>
        </w:rPr>
        <w:t xml:space="preserve"> последние 2 года) – </w:t>
      </w:r>
      <w:r w:rsidRPr="006E1F00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Pr="006E1F00" w:rsidRDefault="006E1F00" w:rsidP="006E1F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1F00"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Pr="006E1F00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p w:rsidR="006E1F00" w:rsidRDefault="006E1F00" w:rsidP="006E1F00">
      <w:pPr>
        <w:shd w:val="clear" w:color="auto" w:fill="FFFFFF"/>
        <w:jc w:val="both"/>
      </w:pPr>
      <w:r w:rsidRPr="006E1F00">
        <w:rPr>
          <w:rFonts w:ascii="Times New Roman" w:hAnsi="Times New Roman" w:cs="Times New Roman"/>
          <w:sz w:val="28"/>
          <w:szCs w:val="28"/>
        </w:rPr>
        <w:t>Максимальное количество баллов за организацию работы кабинета</w:t>
      </w:r>
      <w:r w:rsidRPr="006E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F00">
        <w:rPr>
          <w:rFonts w:ascii="Times New Roman" w:hAnsi="Times New Roman" w:cs="Times New Roman"/>
          <w:sz w:val="28"/>
          <w:szCs w:val="28"/>
        </w:rPr>
        <w:t xml:space="preserve">– </w:t>
      </w:r>
      <w:r w:rsidRPr="006E1F00">
        <w:rPr>
          <w:rFonts w:ascii="Times New Roman" w:hAnsi="Times New Roman" w:cs="Times New Roman"/>
          <w:b/>
          <w:sz w:val="28"/>
          <w:szCs w:val="28"/>
        </w:rPr>
        <w:t>92</w:t>
      </w:r>
      <w:r w:rsidRPr="006E1F00">
        <w:rPr>
          <w:rFonts w:ascii="Times New Roman" w:hAnsi="Times New Roman" w:cs="Times New Roman"/>
          <w:sz w:val="28"/>
          <w:szCs w:val="28"/>
        </w:rPr>
        <w:t>.</w:t>
      </w:r>
    </w:p>
    <w:sectPr w:rsidR="006E1F00" w:rsidSect="006E1F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92" w:rsidRDefault="006A5792" w:rsidP="00E44003">
      <w:pPr>
        <w:spacing w:after="0" w:line="240" w:lineRule="auto"/>
      </w:pPr>
      <w:r>
        <w:separator/>
      </w:r>
    </w:p>
  </w:endnote>
  <w:endnote w:type="continuationSeparator" w:id="0">
    <w:p w:rsidR="006A5792" w:rsidRDefault="006A5792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440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17">
          <w:rPr>
            <w:noProof/>
          </w:rPr>
          <w:t>1</w:t>
        </w:r>
        <w:r>
          <w:fldChar w:fldCharType="end"/>
        </w:r>
      </w:p>
    </w:sdtContent>
  </w:sdt>
  <w:p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92" w:rsidRDefault="006A5792" w:rsidP="00E44003">
      <w:pPr>
        <w:spacing w:after="0" w:line="240" w:lineRule="auto"/>
      </w:pPr>
      <w:r>
        <w:separator/>
      </w:r>
    </w:p>
  </w:footnote>
  <w:footnote w:type="continuationSeparator" w:id="0">
    <w:p w:rsidR="006A5792" w:rsidRDefault="006A5792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E4400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9C53556" wp14:editId="4D9C15E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03" w:rsidRPr="00E44003" w:rsidRDefault="006A5792" w:rsidP="00E440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ормативные </w:t>
                                </w:r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документы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МБОУ СОШ №42</w:t>
                                </w:r>
                              </w:sdtContent>
                            </w:sdt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E44003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</w:t>
                                </w:r>
                                <w:r w:rsidR="00813C5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E44003" w:rsidRPr="00E44003" w:rsidRDefault="003412B1" w:rsidP="00E440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ормативные </w:t>
                          </w:r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документы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МБОУ СОШ №42</w:t>
                          </w:r>
                        </w:sdtContent>
                      </w:sdt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E44003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</w:t>
                          </w:r>
                          <w:r w:rsidR="00813C5A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F42"/>
    <w:multiLevelType w:val="hybridMultilevel"/>
    <w:tmpl w:val="F40C1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9AC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64ED"/>
    <w:multiLevelType w:val="hybridMultilevel"/>
    <w:tmpl w:val="3BF82A64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4">
    <w:nsid w:val="123C3C5E"/>
    <w:multiLevelType w:val="hybridMultilevel"/>
    <w:tmpl w:val="31980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581F90"/>
    <w:multiLevelType w:val="hybridMultilevel"/>
    <w:tmpl w:val="34CCCF3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43C89"/>
    <w:multiLevelType w:val="hybridMultilevel"/>
    <w:tmpl w:val="488A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39A667A6"/>
    <w:multiLevelType w:val="hybridMultilevel"/>
    <w:tmpl w:val="BB1A48E6"/>
    <w:lvl w:ilvl="0" w:tplc="15BAD116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F02E78"/>
    <w:multiLevelType w:val="hybridMultilevel"/>
    <w:tmpl w:val="C98C8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93F43F2"/>
    <w:multiLevelType w:val="hybridMultilevel"/>
    <w:tmpl w:val="BB50846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C60ED"/>
    <w:multiLevelType w:val="hybridMultilevel"/>
    <w:tmpl w:val="47A4F0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50C845DC"/>
    <w:multiLevelType w:val="hybridMultilevel"/>
    <w:tmpl w:val="B33C79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901BE2"/>
    <w:multiLevelType w:val="multilevel"/>
    <w:tmpl w:val="2F96F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B5553"/>
    <w:multiLevelType w:val="hybridMultilevel"/>
    <w:tmpl w:val="39D878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D3B618A"/>
    <w:multiLevelType w:val="hybridMultilevel"/>
    <w:tmpl w:val="60F0388E"/>
    <w:lvl w:ilvl="0" w:tplc="1912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C3D50"/>
    <w:multiLevelType w:val="hybridMultilevel"/>
    <w:tmpl w:val="E0B65142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B5AF6"/>
    <w:multiLevelType w:val="hybridMultilevel"/>
    <w:tmpl w:val="D0A620C4"/>
    <w:lvl w:ilvl="0" w:tplc="DA1E35D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6EB26DDD"/>
    <w:multiLevelType w:val="multilevel"/>
    <w:tmpl w:val="29CA7D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8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22"/>
  </w:num>
  <w:num w:numId="10">
    <w:abstractNumId w:val="29"/>
  </w:num>
  <w:num w:numId="11">
    <w:abstractNumId w:val="23"/>
  </w:num>
  <w:num w:numId="12">
    <w:abstractNumId w:val="3"/>
  </w:num>
  <w:num w:numId="13">
    <w:abstractNumId w:val="18"/>
  </w:num>
  <w:num w:numId="14">
    <w:abstractNumId w:val="30"/>
  </w:num>
  <w:num w:numId="15">
    <w:abstractNumId w:val="26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16"/>
  </w:num>
  <w:num w:numId="26">
    <w:abstractNumId w:val="7"/>
  </w:num>
  <w:num w:numId="27">
    <w:abstractNumId w:val="2"/>
  </w:num>
  <w:num w:numId="28">
    <w:abstractNumId w:val="19"/>
  </w:num>
  <w:num w:numId="29">
    <w:abstractNumId w:val="25"/>
  </w:num>
  <w:num w:numId="30">
    <w:abstractNumId w:val="21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164F17"/>
    <w:rsid w:val="001B57E9"/>
    <w:rsid w:val="001C06AF"/>
    <w:rsid w:val="00297E48"/>
    <w:rsid w:val="003412B1"/>
    <w:rsid w:val="003C134C"/>
    <w:rsid w:val="004D7996"/>
    <w:rsid w:val="00517082"/>
    <w:rsid w:val="00566B19"/>
    <w:rsid w:val="005F5B19"/>
    <w:rsid w:val="006664F0"/>
    <w:rsid w:val="00671751"/>
    <w:rsid w:val="006A2B5B"/>
    <w:rsid w:val="006A5792"/>
    <w:rsid w:val="006E1F00"/>
    <w:rsid w:val="007036BE"/>
    <w:rsid w:val="00723E79"/>
    <w:rsid w:val="00744B3A"/>
    <w:rsid w:val="007528A0"/>
    <w:rsid w:val="00765AE8"/>
    <w:rsid w:val="00794AF8"/>
    <w:rsid w:val="007D4431"/>
    <w:rsid w:val="00813C5A"/>
    <w:rsid w:val="008157FE"/>
    <w:rsid w:val="008636F3"/>
    <w:rsid w:val="00871913"/>
    <w:rsid w:val="0089325C"/>
    <w:rsid w:val="0090199D"/>
    <w:rsid w:val="00930DFF"/>
    <w:rsid w:val="009C5CE9"/>
    <w:rsid w:val="009E5463"/>
    <w:rsid w:val="009E6815"/>
    <w:rsid w:val="00AE56D3"/>
    <w:rsid w:val="00B17687"/>
    <w:rsid w:val="00C53CCB"/>
    <w:rsid w:val="00CC4807"/>
    <w:rsid w:val="00CD6558"/>
    <w:rsid w:val="00DE0D04"/>
    <w:rsid w:val="00E44003"/>
    <w:rsid w:val="00F00A7A"/>
    <w:rsid w:val="00F45679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6E1F00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E1F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6E1F00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E1F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4</cp:revision>
  <dcterms:created xsi:type="dcterms:W3CDTF">2017-02-20T12:37:00Z</dcterms:created>
  <dcterms:modified xsi:type="dcterms:W3CDTF">2017-03-17T12:05:00Z</dcterms:modified>
</cp:coreProperties>
</file>