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83" w:rsidRDefault="00D42F83" w:rsidP="00D42F83">
      <w:pPr>
        <w:jc w:val="center"/>
        <w:rPr>
          <w:sz w:val="24"/>
          <w:szCs w:val="24"/>
        </w:rPr>
      </w:pPr>
    </w:p>
    <w:p w:rsidR="00D42F83" w:rsidRDefault="00D42F83" w:rsidP="00D42F8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42F83" w:rsidRDefault="00D42F83" w:rsidP="00D42F8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D42F83" w:rsidRDefault="00D42F83" w:rsidP="00D42F8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СОШ №42 </w:t>
      </w:r>
      <w:proofErr w:type="spellStart"/>
      <w:r>
        <w:rPr>
          <w:sz w:val="24"/>
          <w:szCs w:val="24"/>
        </w:rPr>
        <w:t>им.Х.Мамсурова</w:t>
      </w:r>
      <w:proofErr w:type="spellEnd"/>
    </w:p>
    <w:p w:rsidR="00D42F83" w:rsidRDefault="00D42F83" w:rsidP="00D42F8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____________Ф.О. Дзагурова</w:t>
      </w:r>
    </w:p>
    <w:p w:rsidR="00D42F83" w:rsidRDefault="00D42F83" w:rsidP="00D42F83">
      <w:pPr>
        <w:ind w:left="4956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Приказ </w:t>
      </w:r>
      <w:r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г. №7</w:t>
      </w:r>
      <w:r>
        <w:rPr>
          <w:sz w:val="24"/>
          <w:szCs w:val="24"/>
          <w:u w:val="single"/>
        </w:rPr>
        <w:t>2</w:t>
      </w:r>
    </w:p>
    <w:p w:rsidR="00D42F83" w:rsidRDefault="00D42F83" w:rsidP="00D42F83">
      <w:pPr>
        <w:pStyle w:val="3"/>
        <w:ind w:firstLine="567"/>
        <w:jc w:val="center"/>
        <w:rPr>
          <w:sz w:val="22"/>
          <w:szCs w:val="22"/>
        </w:rPr>
        <w:sectPr w:rsidR="00D42F83" w:rsidSect="00D42F83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F83" w:rsidRDefault="00D42F83" w:rsidP="00602390">
      <w:pPr>
        <w:pStyle w:val="3"/>
        <w:ind w:firstLine="567"/>
        <w:rPr>
          <w:sz w:val="22"/>
          <w:szCs w:val="22"/>
        </w:rPr>
        <w:sectPr w:rsidR="00D42F83" w:rsidSect="00D42F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F83" w:rsidRDefault="00D42F83" w:rsidP="00602390">
      <w:pPr>
        <w:pStyle w:val="3"/>
        <w:ind w:firstLine="567"/>
        <w:rPr>
          <w:sz w:val="22"/>
          <w:szCs w:val="22"/>
        </w:rPr>
      </w:pPr>
    </w:p>
    <w:p w:rsidR="00602390" w:rsidRPr="00602390" w:rsidRDefault="00602390" w:rsidP="00602390">
      <w:pPr>
        <w:pStyle w:val="2"/>
        <w:ind w:firstLine="567"/>
        <w:rPr>
          <w:b/>
          <w:sz w:val="28"/>
          <w:szCs w:val="28"/>
        </w:rPr>
      </w:pPr>
      <w:bookmarkStart w:id="0" w:name="_GoBack"/>
      <w:bookmarkEnd w:id="0"/>
      <w:r w:rsidRPr="00602390">
        <w:rPr>
          <w:b/>
          <w:sz w:val="28"/>
          <w:szCs w:val="28"/>
        </w:rPr>
        <w:t>ПОЛОЖЕНИЕ  ОБ УЧЕТНОЙ ПОЛИТИКЕ</w:t>
      </w:r>
    </w:p>
    <w:p w:rsidR="00602390" w:rsidRPr="00602390" w:rsidRDefault="00602390" w:rsidP="00602390">
      <w:pPr>
        <w:jc w:val="center"/>
        <w:rPr>
          <w:snapToGrid w:val="0"/>
          <w:sz w:val="28"/>
          <w:szCs w:val="28"/>
        </w:rPr>
      </w:pPr>
      <w:r w:rsidRPr="00602390">
        <w:rPr>
          <w:snapToGrid w:val="0"/>
          <w:sz w:val="28"/>
          <w:szCs w:val="28"/>
        </w:rPr>
        <w:t>__</w:t>
      </w:r>
      <w:r w:rsidRPr="00602390">
        <w:rPr>
          <w:snapToGrid w:val="0"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 42.</w:t>
      </w:r>
    </w:p>
    <w:p w:rsidR="00602390" w:rsidRPr="00602390" w:rsidRDefault="00602390" w:rsidP="00602390">
      <w:pPr>
        <w:pStyle w:val="6"/>
        <w:ind w:firstLine="567"/>
        <w:rPr>
          <w:sz w:val="28"/>
          <w:szCs w:val="28"/>
        </w:rPr>
      </w:pPr>
    </w:p>
    <w:p w:rsidR="00602390" w:rsidRPr="00602390" w:rsidRDefault="00602390" w:rsidP="00602390">
      <w:pPr>
        <w:pStyle w:val="6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I. Общие положения</w:t>
      </w:r>
    </w:p>
    <w:p w:rsidR="00602390" w:rsidRPr="00602390" w:rsidRDefault="00602390" w:rsidP="00602390">
      <w:pPr>
        <w:ind w:firstLine="567"/>
        <w:jc w:val="both"/>
        <w:rPr>
          <w:b/>
          <w:snapToGrid w:val="0"/>
          <w:sz w:val="28"/>
          <w:szCs w:val="28"/>
        </w:rPr>
      </w:pPr>
    </w:p>
    <w:p w:rsidR="00602390" w:rsidRPr="00602390" w:rsidRDefault="00602390" w:rsidP="00602390">
      <w:pPr>
        <w:numPr>
          <w:ilvl w:val="1"/>
          <w:numId w:val="1"/>
        </w:numPr>
        <w:tabs>
          <w:tab w:val="clear" w:pos="420"/>
          <w:tab w:val="num" w:pos="-284"/>
        </w:tabs>
        <w:ind w:left="-284" w:firstLine="851"/>
        <w:jc w:val="both"/>
        <w:rPr>
          <w:sz w:val="28"/>
          <w:szCs w:val="28"/>
        </w:rPr>
      </w:pPr>
      <w:proofErr w:type="gramStart"/>
      <w:r w:rsidRPr="00602390">
        <w:rPr>
          <w:sz w:val="28"/>
          <w:szCs w:val="28"/>
        </w:rPr>
        <w:t xml:space="preserve">Бухгалтерский (бюджетный) учет </w:t>
      </w:r>
      <w:r w:rsidRPr="00602390">
        <w:rPr>
          <w:snapToGrid w:val="0"/>
          <w:sz w:val="28"/>
          <w:szCs w:val="28"/>
        </w:rPr>
        <w:t>Муниципального бюджетного общеобразовательного учреждения средней общеобразовательной школы № 42, далее (МБОУ СОШ № 42)</w:t>
      </w:r>
      <w:r w:rsidRPr="00602390">
        <w:rPr>
          <w:sz w:val="28"/>
          <w:szCs w:val="28"/>
        </w:rPr>
        <w:t xml:space="preserve"> осуществляется в соответствии с Федеральным законом от 21 ноября 1996 года № 129-ФЗ «О бухгалтерском учете», </w:t>
      </w:r>
      <w:hyperlink r:id="rId11" w:history="1">
        <w:r w:rsidRPr="00602390">
          <w:rPr>
            <w:sz w:val="28"/>
            <w:szCs w:val="28"/>
          </w:rPr>
          <w:t>приказами Минфина России от 1 декабря 2010 года N157н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  </w:r>
        <w:proofErr w:type="gramEnd"/>
        <w:r w:rsidRPr="00602390">
          <w:rPr>
            <w:sz w:val="28"/>
            <w:szCs w:val="28"/>
          </w:rPr>
          <w:t>, государственных академий наук, государственных (муниципальных) учреждений и Инструкции по его применению"</w:t>
        </w:r>
      </w:hyperlink>
      <w:r w:rsidRPr="00602390">
        <w:rPr>
          <w:sz w:val="28"/>
          <w:szCs w:val="28"/>
        </w:rPr>
        <w:t xml:space="preserve"> (далее - Инструкции 157н), </w:t>
      </w:r>
      <w:hyperlink r:id="rId12" w:history="1">
        <w:r w:rsidRPr="00602390">
          <w:rPr>
            <w:sz w:val="28"/>
            <w:szCs w:val="28"/>
          </w:rPr>
          <w:t xml:space="preserve">от 16 декабря 2010 года N 174н </w:t>
        </w:r>
        <w:proofErr w:type="gramStart"/>
        <w:r w:rsidRPr="00602390">
          <w:rPr>
            <w:sz w:val="28"/>
            <w:szCs w:val="28"/>
          </w:rPr>
          <w:t>"Об утверждении Плана счетов бухгалтерского учета бюджетных  учреждений и  Инструкции по его применению"</w:t>
        </w:r>
      </w:hyperlink>
      <w:r w:rsidRPr="00602390">
        <w:rPr>
          <w:sz w:val="28"/>
          <w:szCs w:val="28"/>
        </w:rPr>
        <w:t xml:space="preserve"> (далее - Инструкция N 174н), </w:t>
      </w:r>
      <w:hyperlink r:id="rId13" w:history="1">
        <w:r w:rsidRPr="00602390">
          <w:rPr>
            <w:sz w:val="28"/>
            <w:szCs w:val="28"/>
          </w:rPr>
          <w:t>от 15 декабря 2010 года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  </w:r>
        <w:proofErr w:type="gramEnd"/>
        <w:r w:rsidRPr="00602390">
          <w:rPr>
            <w:sz w:val="28"/>
            <w:szCs w:val="28"/>
          </w:rPr>
          <w:t>"</w:t>
        </w:r>
      </w:hyperlink>
      <w:r w:rsidRPr="00602390">
        <w:rPr>
          <w:sz w:val="28"/>
          <w:szCs w:val="28"/>
        </w:rPr>
        <w:t xml:space="preserve"> (далее - приказ N 173н), иными нормативно-правовыми актами, регулирующими вопросы бухгалтерского (бюджетного) учета.</w:t>
      </w:r>
    </w:p>
    <w:p w:rsidR="00602390" w:rsidRPr="00602390" w:rsidRDefault="00602390" w:rsidP="00602390">
      <w:pPr>
        <w:ind w:firstLine="567"/>
        <w:jc w:val="both"/>
        <w:rPr>
          <w:snapToGrid w:val="0"/>
          <w:sz w:val="28"/>
          <w:szCs w:val="28"/>
        </w:rPr>
      </w:pPr>
    </w:p>
    <w:p w:rsidR="00602390" w:rsidRPr="00602390" w:rsidRDefault="00602390" w:rsidP="00602390">
      <w:pPr>
        <w:pStyle w:val="4"/>
        <w:numPr>
          <w:ilvl w:val="0"/>
          <w:numId w:val="0"/>
        </w:numPr>
        <w:ind w:firstLine="567"/>
        <w:rPr>
          <w:sz w:val="28"/>
          <w:szCs w:val="28"/>
        </w:rPr>
      </w:pPr>
      <w:r w:rsidRPr="00602390">
        <w:rPr>
          <w:sz w:val="28"/>
          <w:szCs w:val="28"/>
          <w:lang w:val="en-US"/>
        </w:rPr>
        <w:t>II</w:t>
      </w:r>
      <w:r w:rsidRPr="00602390">
        <w:rPr>
          <w:sz w:val="28"/>
          <w:szCs w:val="28"/>
        </w:rPr>
        <w:t>. Порядок организации бухгалтерского (бюджетного) учета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2.1. Ответственным за организацию бухгалтерского учета в учреждении </w:t>
      </w:r>
      <w:r w:rsidRPr="00602390">
        <w:rPr>
          <w:sz w:val="28"/>
          <w:szCs w:val="28"/>
          <w:u w:val="single"/>
        </w:rPr>
        <w:t>МБОУ СОШ № 42</w:t>
      </w:r>
      <w:r w:rsidRPr="00602390">
        <w:rPr>
          <w:sz w:val="28"/>
          <w:szCs w:val="28"/>
        </w:rPr>
        <w:t xml:space="preserve"> и соблюдение законодательства при выполнении хозяйственных операций является руководитель учреждения.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2.2. Бухгалтерский учет ведется бухгалтерией, возглавляемым главным бухгалтером, деятельность которой регламентируется должностными инструкциями работников бухгалтерии и нормативными актами.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Главный бухгалтер подчиняется непосредственно руководителю учреждения и несет ответственность за формирование учетной политики, </w:t>
      </w:r>
      <w:r w:rsidRPr="00602390">
        <w:rPr>
          <w:sz w:val="28"/>
          <w:szCs w:val="28"/>
        </w:rPr>
        <w:lastRenderedPageBreak/>
        <w:t>ведение бухгалтерского (бюджетного) учета, своевременное представление полной и достоверной бюджетной и налоговой отчетности.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napToGrid w:val="0"/>
          <w:sz w:val="28"/>
          <w:szCs w:val="28"/>
        </w:rPr>
        <w:t xml:space="preserve">2.3. </w:t>
      </w:r>
      <w:r w:rsidRPr="00602390">
        <w:rPr>
          <w:sz w:val="28"/>
          <w:szCs w:val="28"/>
        </w:rPr>
        <w:t>Бухгалтерский учет доходов и расходов ведется в соответствии с Рабочим планом счетов бюджетного учета  согласно Приложению № 1.</w:t>
      </w:r>
    </w:p>
    <w:p w:rsidR="00602390" w:rsidRPr="00602390" w:rsidRDefault="00602390" w:rsidP="00602390">
      <w:pPr>
        <w:pStyle w:val="21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 xml:space="preserve">2.4. При оформлении  хозяйственных операций применяются унифицированные формы первичных учетных документов, утвержденные соответствующими постановлениями Федеральной службы  государственной  статистики и приказом Министерства финансов Российской Федерации 173н. </w:t>
      </w:r>
    </w:p>
    <w:p w:rsidR="00602390" w:rsidRPr="00602390" w:rsidRDefault="00602390" w:rsidP="00602390">
      <w:pPr>
        <w:pStyle w:val="21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При оформлении хозяйственных операций, по которым не предусмотрены типовые формы первичных учетных документов, а также при подготовке внутренней бухгалтерской отчетности применяются формы первичных документов  и  формы  внутренней  отчетности, установленные Приложением № 2.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Порядок движения и обработки первичных документов регулируется  Графиком  документооборота согласно Приложению № 3.</w:t>
      </w:r>
    </w:p>
    <w:p w:rsidR="00602390" w:rsidRPr="00602390" w:rsidRDefault="00602390" w:rsidP="00602390">
      <w:pPr>
        <w:pStyle w:val="a3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 xml:space="preserve">2.5. Бухгалтерский учет ведется по форме учета, предусмотренной Инструкцией № 157н. </w:t>
      </w:r>
    </w:p>
    <w:p w:rsidR="00602390" w:rsidRPr="00602390" w:rsidRDefault="00602390" w:rsidP="00602390">
      <w:pPr>
        <w:pStyle w:val="a3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Журналам операций присваиваются номера в соответствии с Приложением № 4.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Бухгалтерский (бюджетный) учет ведется с помощью учетных регистров в следующем порядке: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первичные учетные документы по приложению 1 к приказу N 173н (кроме ф.0310003 "Журнал регистрации приходных и расходных ордеров") составляются по мере осуществления хозяйственных операций;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журнал регистрации приходных и расходных ордеров (ф.0310003) составляется ежемесячно, в последний рабочий день месяца;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выбытии. При отсутствии указанных событий - ежегодно, на последний рабочий день года, со сведениями о начисленной амортизации;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 и пр.) и при выбытии;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книга учета бланков строгой отчетности, книга аналитического учета депонированной заработной платы и стипендий заполняются ежемесячно, в последний день месяца;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lastRenderedPageBreak/>
        <w:t>- авансовые отчеты брошюруются по алфавиту и нумеруются в последний день отчетного месяца;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журналы операций, главная книга заполняются ежемесячно;</w:t>
      </w:r>
    </w:p>
    <w:p w:rsidR="00602390" w:rsidRPr="00602390" w:rsidRDefault="00602390" w:rsidP="00602390">
      <w:pPr>
        <w:pStyle w:val="a3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602390" w:rsidRPr="00602390" w:rsidRDefault="00602390" w:rsidP="0060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Регистры бухгалтерского учета формируются в виде книг, журналов, карточек на бумажных носителях</w:t>
      </w:r>
      <w:proofErr w:type="gramStart"/>
      <w:r w:rsidRPr="00602390">
        <w:rPr>
          <w:sz w:val="28"/>
          <w:szCs w:val="28"/>
        </w:rPr>
        <w:t>.</w:t>
      </w:r>
      <w:proofErr w:type="gramEnd"/>
      <w:r w:rsidRPr="00602390">
        <w:rPr>
          <w:sz w:val="28"/>
          <w:szCs w:val="28"/>
        </w:rPr>
        <w:t xml:space="preserve"> (</w:t>
      </w:r>
      <w:proofErr w:type="gramStart"/>
      <w:r w:rsidRPr="00602390">
        <w:rPr>
          <w:i/>
          <w:sz w:val="28"/>
          <w:szCs w:val="28"/>
        </w:rPr>
        <w:t>п</w:t>
      </w:r>
      <w:proofErr w:type="gramEnd"/>
      <w:r w:rsidRPr="00602390">
        <w:rPr>
          <w:i/>
          <w:sz w:val="28"/>
          <w:szCs w:val="28"/>
        </w:rPr>
        <w:t xml:space="preserve">ри наличии технической возможности </w:t>
      </w:r>
      <w:r w:rsidRPr="00602390">
        <w:rPr>
          <w:sz w:val="28"/>
          <w:szCs w:val="28"/>
        </w:rPr>
        <w:t xml:space="preserve">- </w:t>
      </w:r>
      <w:r w:rsidRPr="00602390">
        <w:rPr>
          <w:i/>
          <w:sz w:val="28"/>
          <w:szCs w:val="28"/>
        </w:rPr>
        <w:t>на машинном носителе в виде электронного документа (регистра), содержащего электронную цифровую подпись (далее – электронный регистр))</w:t>
      </w:r>
      <w:r w:rsidRPr="00602390">
        <w:rPr>
          <w:sz w:val="28"/>
          <w:szCs w:val="28"/>
        </w:rPr>
        <w:t>.</w:t>
      </w:r>
    </w:p>
    <w:p w:rsidR="00602390" w:rsidRPr="00602390" w:rsidRDefault="00602390" w:rsidP="0060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По истечении каждого отчетного периода (</w:t>
      </w:r>
      <w:r w:rsidRPr="00602390">
        <w:rPr>
          <w:i/>
          <w:sz w:val="28"/>
          <w:szCs w:val="28"/>
        </w:rPr>
        <w:t>месяца, квартала, года</w:t>
      </w:r>
      <w:r w:rsidRPr="00602390">
        <w:rPr>
          <w:sz w:val="28"/>
          <w:szCs w:val="28"/>
        </w:rPr>
        <w:t xml:space="preserve">) 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Pr="00602390">
        <w:rPr>
          <w:sz w:val="28"/>
          <w:szCs w:val="28"/>
        </w:rPr>
        <w:t>сброшюровываются</w:t>
      </w:r>
      <w:proofErr w:type="spellEnd"/>
      <w:r w:rsidRPr="00602390">
        <w:rPr>
          <w:sz w:val="28"/>
          <w:szCs w:val="28"/>
        </w:rPr>
        <w:t xml:space="preserve">. </w:t>
      </w:r>
    </w:p>
    <w:p w:rsidR="00602390" w:rsidRPr="00602390" w:rsidRDefault="00602390" w:rsidP="0060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02390">
        <w:rPr>
          <w:sz w:val="28"/>
          <w:szCs w:val="28"/>
        </w:rPr>
        <w:t>В соответствии с установленной в рамках документооборота  периодичности формирования регистров бухгалтерского учета (Журналов операций) на бумажном носителе (операционного дня, месяца, квартала) по первичным (сводным) электронным документам, принятым к учету и относящимся к соответствующему регистру бухгалтерского учета (Журналу операций), формируется реестр электронных документов (регистр, содержащий перечень (реестр) электронных документов), подшиваемый в отдельную папку (дело).</w:t>
      </w:r>
      <w:proofErr w:type="gramEnd"/>
    </w:p>
    <w:p w:rsidR="00602390" w:rsidRPr="00602390" w:rsidRDefault="00602390" w:rsidP="00602390">
      <w:pPr>
        <w:pStyle w:val="a3"/>
        <w:numPr>
          <w:ilvl w:val="1"/>
          <w:numId w:val="3"/>
        </w:numPr>
        <w:ind w:left="0" w:firstLine="567"/>
        <w:jc w:val="left"/>
        <w:rPr>
          <w:snapToGrid w:val="0"/>
          <w:sz w:val="28"/>
          <w:szCs w:val="28"/>
        </w:rPr>
      </w:pPr>
      <w:r w:rsidRPr="00602390">
        <w:rPr>
          <w:snapToGrid w:val="0"/>
          <w:sz w:val="28"/>
          <w:szCs w:val="28"/>
        </w:rPr>
        <w:t>Обработка учетной информации осуществляется с использованием бухгалтерской программы _______________________________________________.</w:t>
      </w:r>
    </w:p>
    <w:p w:rsidR="00602390" w:rsidRPr="00602390" w:rsidRDefault="00602390" w:rsidP="00602390">
      <w:pPr>
        <w:pStyle w:val="a3"/>
        <w:numPr>
          <w:ilvl w:val="1"/>
          <w:numId w:val="3"/>
        </w:numPr>
        <w:ind w:left="0" w:firstLine="567"/>
        <w:jc w:val="left"/>
        <w:rPr>
          <w:snapToGrid w:val="0"/>
          <w:sz w:val="28"/>
          <w:szCs w:val="28"/>
        </w:rPr>
      </w:pPr>
      <w:r w:rsidRPr="00602390">
        <w:rPr>
          <w:sz w:val="28"/>
          <w:szCs w:val="28"/>
        </w:rPr>
        <w:t>Материально - ответственными лицами учреждения являются:</w:t>
      </w:r>
    </w:p>
    <w:p w:rsidR="00602390" w:rsidRPr="00602390" w:rsidRDefault="00602390" w:rsidP="00602390">
      <w:pPr>
        <w:spacing w:before="120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-для хранения и выдачи денежных средств и бланков строгой отчетности - _</w:t>
      </w:r>
      <w:proofErr w:type="spellStart"/>
      <w:r w:rsidRPr="00602390">
        <w:rPr>
          <w:sz w:val="28"/>
          <w:szCs w:val="28"/>
          <w:u w:val="single"/>
        </w:rPr>
        <w:t>Дзадзаева</w:t>
      </w:r>
      <w:proofErr w:type="spellEnd"/>
      <w:r w:rsidRPr="00602390">
        <w:rPr>
          <w:sz w:val="28"/>
          <w:szCs w:val="28"/>
          <w:u w:val="single"/>
        </w:rPr>
        <w:t xml:space="preserve"> Э.Э.</w:t>
      </w:r>
    </w:p>
    <w:p w:rsidR="00602390" w:rsidRPr="00602390" w:rsidRDefault="00602390" w:rsidP="00602390">
      <w:pPr>
        <w:spacing w:before="120"/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- для обеспечения сохранности нефинансовых активо</w:t>
      </w:r>
      <w:proofErr w:type="gramStart"/>
      <w:r w:rsidRPr="00602390">
        <w:rPr>
          <w:sz w:val="28"/>
          <w:szCs w:val="28"/>
        </w:rPr>
        <w:t>в-</w:t>
      </w:r>
      <w:proofErr w:type="gramEnd"/>
      <w:r w:rsidRPr="00602390">
        <w:rPr>
          <w:sz w:val="28"/>
          <w:szCs w:val="28"/>
        </w:rPr>
        <w:t xml:space="preserve"> __</w:t>
      </w:r>
      <w:proofErr w:type="spellStart"/>
      <w:r w:rsidRPr="00602390">
        <w:rPr>
          <w:sz w:val="28"/>
          <w:szCs w:val="28"/>
          <w:u w:val="single"/>
        </w:rPr>
        <w:t>Хугаев</w:t>
      </w:r>
      <w:proofErr w:type="spellEnd"/>
      <w:r w:rsidRPr="00602390">
        <w:rPr>
          <w:sz w:val="28"/>
          <w:szCs w:val="28"/>
          <w:u w:val="single"/>
        </w:rPr>
        <w:t xml:space="preserve"> М.Р.</w:t>
      </w:r>
    </w:p>
    <w:p w:rsidR="00602390" w:rsidRPr="00602390" w:rsidRDefault="00602390" w:rsidP="00602390">
      <w:pPr>
        <w:numPr>
          <w:ilvl w:val="1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 w:rsidRPr="00602390">
        <w:rPr>
          <w:sz w:val="28"/>
          <w:szCs w:val="28"/>
        </w:rPr>
        <w:t>Состав постоянно действующих комиссий:</w:t>
      </w:r>
      <w:r w:rsidRPr="00602390">
        <w:rPr>
          <w:sz w:val="28"/>
          <w:szCs w:val="28"/>
        </w:rPr>
        <w:br/>
        <w:t>          - по списанию пришедшего в негодность оборудования, хозяйственного инвентаря и другого имущества (</w:t>
      </w:r>
      <w:proofErr w:type="spellStart"/>
      <w:r w:rsidRPr="00602390">
        <w:rPr>
          <w:sz w:val="28"/>
          <w:szCs w:val="28"/>
        </w:rPr>
        <w:t>см</w:t>
      </w:r>
      <w:proofErr w:type="gramStart"/>
      <w:r w:rsidRPr="00602390">
        <w:rPr>
          <w:sz w:val="28"/>
          <w:szCs w:val="28"/>
        </w:rPr>
        <w:t>.п</w:t>
      </w:r>
      <w:proofErr w:type="gramEnd"/>
      <w:r w:rsidRPr="00602390">
        <w:rPr>
          <w:sz w:val="28"/>
          <w:szCs w:val="28"/>
        </w:rPr>
        <w:t>риказ</w:t>
      </w:r>
      <w:proofErr w:type="spellEnd"/>
      <w:r w:rsidRPr="00602390">
        <w:rPr>
          <w:sz w:val="28"/>
          <w:szCs w:val="28"/>
        </w:rPr>
        <w:t xml:space="preserve"> № 124);</w:t>
      </w:r>
      <w:r w:rsidRPr="00602390">
        <w:rPr>
          <w:sz w:val="28"/>
          <w:szCs w:val="28"/>
        </w:rPr>
        <w:br/>
        <w:t>          - по приемке-передаче материальных ценностей (</w:t>
      </w:r>
      <w:proofErr w:type="spellStart"/>
      <w:r w:rsidRPr="00602390">
        <w:rPr>
          <w:sz w:val="28"/>
          <w:szCs w:val="28"/>
        </w:rPr>
        <w:t>см.приказ</w:t>
      </w:r>
      <w:proofErr w:type="spellEnd"/>
      <w:r w:rsidRPr="00602390">
        <w:rPr>
          <w:sz w:val="28"/>
          <w:szCs w:val="28"/>
        </w:rPr>
        <w:t xml:space="preserve"> № 124);</w:t>
      </w:r>
      <w:r w:rsidRPr="00602390">
        <w:rPr>
          <w:sz w:val="28"/>
          <w:szCs w:val="28"/>
        </w:rPr>
        <w:br/>
        <w:t>          - по списанию материальных запасов (</w:t>
      </w:r>
      <w:proofErr w:type="spellStart"/>
      <w:r w:rsidRPr="00602390">
        <w:rPr>
          <w:sz w:val="28"/>
          <w:szCs w:val="28"/>
        </w:rPr>
        <w:t>см.приказ</w:t>
      </w:r>
      <w:proofErr w:type="spellEnd"/>
      <w:r w:rsidRPr="00602390">
        <w:rPr>
          <w:sz w:val="28"/>
          <w:szCs w:val="28"/>
        </w:rPr>
        <w:t xml:space="preserve"> № 124);</w:t>
      </w:r>
      <w:r w:rsidRPr="00602390">
        <w:rPr>
          <w:sz w:val="28"/>
          <w:szCs w:val="28"/>
        </w:rPr>
        <w:br/>
        <w:t>               </w:t>
      </w:r>
    </w:p>
    <w:p w:rsidR="00602390" w:rsidRPr="00602390" w:rsidRDefault="00602390" w:rsidP="00602390">
      <w:pPr>
        <w:ind w:firstLine="567"/>
        <w:jc w:val="center"/>
        <w:rPr>
          <w:b/>
          <w:sz w:val="28"/>
          <w:szCs w:val="28"/>
        </w:rPr>
      </w:pPr>
      <w:r w:rsidRPr="00602390">
        <w:rPr>
          <w:b/>
          <w:sz w:val="28"/>
          <w:szCs w:val="28"/>
          <w:lang w:val="en-US"/>
        </w:rPr>
        <w:t>III</w:t>
      </w:r>
      <w:r w:rsidRPr="00602390">
        <w:rPr>
          <w:b/>
          <w:sz w:val="28"/>
          <w:szCs w:val="28"/>
        </w:rPr>
        <w:t>. Особенности учета операций.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3.1.  Учет нефинансовых активов.</w:t>
      </w:r>
    </w:p>
    <w:p w:rsidR="00602390" w:rsidRPr="00602390" w:rsidRDefault="00602390" w:rsidP="00602390">
      <w:pPr>
        <w:ind w:firstLine="567"/>
        <w:jc w:val="both"/>
        <w:rPr>
          <w:snapToGrid w:val="0"/>
          <w:sz w:val="28"/>
          <w:szCs w:val="28"/>
        </w:rPr>
      </w:pPr>
      <w:r w:rsidRPr="00602390">
        <w:rPr>
          <w:sz w:val="28"/>
          <w:szCs w:val="28"/>
        </w:rPr>
        <w:tab/>
        <w:t xml:space="preserve"> </w:t>
      </w:r>
      <w:r w:rsidRPr="00602390">
        <w:rPr>
          <w:snapToGrid w:val="0"/>
          <w:sz w:val="28"/>
          <w:szCs w:val="28"/>
        </w:rPr>
        <w:t xml:space="preserve">Порядок отнесения материально-вещественных ценностей к основным средствам, нематериальным и непроизведенным активам, а также материальным запасам определяются разделом </w:t>
      </w:r>
      <w:r w:rsidRPr="00602390">
        <w:rPr>
          <w:snapToGrid w:val="0"/>
          <w:sz w:val="28"/>
          <w:szCs w:val="28"/>
          <w:lang w:val="en-US"/>
        </w:rPr>
        <w:t>II</w:t>
      </w:r>
      <w:r w:rsidRPr="00602390">
        <w:rPr>
          <w:snapToGrid w:val="0"/>
          <w:sz w:val="28"/>
          <w:szCs w:val="28"/>
        </w:rPr>
        <w:t xml:space="preserve"> Инструкции № 157н.</w:t>
      </w:r>
    </w:p>
    <w:p w:rsidR="00602390" w:rsidRPr="00602390" w:rsidRDefault="00602390" w:rsidP="00602390">
      <w:pPr>
        <w:ind w:firstLine="567"/>
        <w:jc w:val="both"/>
        <w:rPr>
          <w:snapToGrid w:val="0"/>
          <w:sz w:val="28"/>
          <w:szCs w:val="28"/>
        </w:rPr>
      </w:pPr>
      <w:r w:rsidRPr="00602390">
        <w:rPr>
          <w:snapToGrid w:val="0"/>
          <w:sz w:val="28"/>
          <w:szCs w:val="28"/>
        </w:rPr>
        <w:lastRenderedPageBreak/>
        <w:t xml:space="preserve">Учет основных средств осуществляется в соответствии со статьями 38-55 и  84- 92 Инструкции 157н,  а так же ст. 7—13 и 24—29, 48-53 Инструкции № 174н. </w:t>
      </w:r>
    </w:p>
    <w:p w:rsidR="00602390" w:rsidRPr="00602390" w:rsidRDefault="00602390" w:rsidP="00602390">
      <w:pPr>
        <w:ind w:firstLine="567"/>
        <w:jc w:val="both"/>
        <w:rPr>
          <w:i/>
          <w:snapToGrid w:val="0"/>
          <w:sz w:val="28"/>
          <w:szCs w:val="28"/>
        </w:rPr>
      </w:pPr>
      <w:r w:rsidRPr="00602390">
        <w:rPr>
          <w:snapToGrid w:val="0"/>
          <w:sz w:val="28"/>
          <w:szCs w:val="28"/>
        </w:rPr>
        <w:t xml:space="preserve">Учет нематериальных активов осуществляется в соответствии со статьями 56-69 и  84-91, 93 Инструкции 157н,  а так же ст. 14—18 и 24—29, 48-53 Инструкции № 174н. </w:t>
      </w:r>
    </w:p>
    <w:p w:rsidR="00602390" w:rsidRPr="00602390" w:rsidRDefault="00602390" w:rsidP="00602390">
      <w:pPr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Учет материальных запасов осуществляется в соответствии со статьями 98-126 Инструкции 157н и ст.30-47 Инструкции № 174н.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ab/>
        <w:t xml:space="preserve">Для    организации    учета   и   обеспечения   </w:t>
      </w:r>
      <w:proofErr w:type="gramStart"/>
      <w:r w:rsidRPr="00602390">
        <w:rPr>
          <w:sz w:val="28"/>
          <w:szCs w:val="28"/>
        </w:rPr>
        <w:t>контроля   за</w:t>
      </w:r>
      <w:proofErr w:type="gramEnd"/>
      <w:r w:rsidRPr="00602390">
        <w:rPr>
          <w:sz w:val="28"/>
          <w:szCs w:val="28"/>
        </w:rPr>
        <w:t xml:space="preserve">  сохранностью объектов основных средств каждому объекту, кроме объектов стоимостью до 3000 рублей включительно, а также  библиотечного фонда независимо от стоимости, независимо от того, находится ли он</w:t>
      </w:r>
      <w:r w:rsidRPr="00602390">
        <w:rPr>
          <w:i/>
          <w:sz w:val="28"/>
          <w:szCs w:val="28"/>
        </w:rPr>
        <w:t xml:space="preserve"> </w:t>
      </w:r>
      <w:r w:rsidRPr="00602390">
        <w:rPr>
          <w:sz w:val="28"/>
          <w:szCs w:val="28"/>
        </w:rPr>
        <w:t>в эксплуатации, в запасе или на консервации</w:t>
      </w:r>
      <w:r w:rsidRPr="00602390">
        <w:rPr>
          <w:i/>
          <w:sz w:val="28"/>
          <w:szCs w:val="28"/>
        </w:rPr>
        <w:t xml:space="preserve">, </w:t>
      </w:r>
      <w:r w:rsidRPr="00602390">
        <w:rPr>
          <w:sz w:val="28"/>
          <w:szCs w:val="28"/>
        </w:rPr>
        <w:t xml:space="preserve">присваивается уникальный инвентарный порядковый номер, который состоит из </w:t>
      </w:r>
      <w:r w:rsidRPr="00602390">
        <w:rPr>
          <w:sz w:val="28"/>
          <w:szCs w:val="28"/>
          <w:u w:val="single"/>
        </w:rPr>
        <w:t xml:space="preserve">10 </w:t>
      </w:r>
      <w:r w:rsidRPr="00602390">
        <w:rPr>
          <w:sz w:val="28"/>
          <w:szCs w:val="28"/>
        </w:rPr>
        <w:t>знаков. Инвентарный номер объектов основных сре</w:t>
      </w:r>
      <w:proofErr w:type="gramStart"/>
      <w:r w:rsidRPr="00602390">
        <w:rPr>
          <w:sz w:val="28"/>
          <w:szCs w:val="28"/>
        </w:rPr>
        <w:t>дств пр</w:t>
      </w:r>
      <w:proofErr w:type="gramEnd"/>
      <w:r w:rsidRPr="00602390">
        <w:rPr>
          <w:sz w:val="28"/>
          <w:szCs w:val="28"/>
        </w:rPr>
        <w:t>исваивается в соответствие со структурой кодовых обозначений,  согласно Приложению № 5.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ab/>
      </w:r>
      <w:proofErr w:type="gramStart"/>
      <w:r w:rsidRPr="00602390">
        <w:rPr>
          <w:sz w:val="28"/>
          <w:szCs w:val="28"/>
        </w:rPr>
        <w:t xml:space="preserve">Объекты движимого и недвижимого имущества, полученного учреждением в безвозмездное пользование без закрепления  права оперативного управления, а также в возмездное пользование, кроме финансовой аренды, если объект имущества находится на балансе лизингополучателя учитываются на </w:t>
      </w:r>
      <w:proofErr w:type="spellStart"/>
      <w:r w:rsidRPr="00602390">
        <w:rPr>
          <w:sz w:val="28"/>
          <w:szCs w:val="28"/>
        </w:rPr>
        <w:t>забалансовом</w:t>
      </w:r>
      <w:proofErr w:type="spellEnd"/>
      <w:r w:rsidRPr="00602390">
        <w:rPr>
          <w:sz w:val="28"/>
          <w:szCs w:val="28"/>
        </w:rPr>
        <w:t xml:space="preserve"> счете 01 «</w:t>
      </w:r>
      <w:r w:rsidRPr="00602390">
        <w:rPr>
          <w:color w:val="000000"/>
          <w:sz w:val="28"/>
          <w:szCs w:val="28"/>
        </w:rPr>
        <w:t>Имущество, полученное в пользование</w:t>
      </w:r>
      <w:r w:rsidRPr="00602390">
        <w:rPr>
          <w:sz w:val="28"/>
          <w:szCs w:val="28"/>
        </w:rPr>
        <w:t>» в оценке основного средства принятого по стоимости, указанной (определенной) передающей стороной (собственником) (в случае, если стоимость собственником не указана, то по</w:t>
      </w:r>
      <w:proofErr w:type="gramEnd"/>
      <w:r w:rsidRPr="00602390">
        <w:rPr>
          <w:sz w:val="28"/>
          <w:szCs w:val="28"/>
        </w:rPr>
        <w:t xml:space="preserve"> условной оценке - 1 руб. за объект).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ab/>
        <w:t>Аналитический учет объектов основных средств ведется по отдельным инвентарным объектам в разрезе групп (видов) объектов основных средств, мест их нахождения. Материально-ответственным лицом является заместитель директора по АХЧ. Основные средства, выдаваемые работникам учреждения для использования их в обучающем процессе, выдаются по актам приема-передачи на ответственное хранение. Ответственность за сохранность принятого на хранения имущества несут принимающие лица.</w:t>
      </w:r>
    </w:p>
    <w:p w:rsidR="00602390" w:rsidRPr="00602390" w:rsidRDefault="00602390" w:rsidP="00602390">
      <w:pPr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02390">
        <w:rPr>
          <w:sz w:val="28"/>
          <w:szCs w:val="28"/>
        </w:rPr>
        <w:tab/>
        <w:t>Учет объектов основных средств, стоимость которых  отнесена  на расходы в момент их ввода в эксплуатацию, учитываются на дополнительном счете 21 «</w:t>
      </w:r>
      <w:r w:rsidRPr="00602390">
        <w:rPr>
          <w:color w:val="000000"/>
          <w:sz w:val="28"/>
          <w:szCs w:val="28"/>
        </w:rPr>
        <w:t>Основные средства стоимостью до 3000 рублей включительно в эксплуатации»</w:t>
      </w:r>
      <w:r w:rsidRPr="00602390">
        <w:rPr>
          <w:sz w:val="28"/>
          <w:szCs w:val="28"/>
        </w:rPr>
        <w:t xml:space="preserve">  по наименованиям, количеству и материально ответственным лицам, по балансовой стоимости введенного в эксплуатацию объекта</w:t>
      </w:r>
      <w:r w:rsidRPr="00602390">
        <w:rPr>
          <w:i/>
          <w:sz w:val="28"/>
          <w:szCs w:val="28"/>
        </w:rPr>
        <w:t>.</w:t>
      </w:r>
    </w:p>
    <w:p w:rsidR="00602390" w:rsidRPr="00602390" w:rsidRDefault="00602390" w:rsidP="00602390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           Списание основных средств, не являющихся ОЦИ, и средств, находящихся на </w:t>
      </w:r>
      <w:proofErr w:type="spellStart"/>
      <w:r w:rsidRPr="00602390">
        <w:rPr>
          <w:sz w:val="28"/>
          <w:szCs w:val="28"/>
        </w:rPr>
        <w:t>забалансовом</w:t>
      </w:r>
      <w:proofErr w:type="spellEnd"/>
      <w:r w:rsidRPr="00602390">
        <w:rPr>
          <w:sz w:val="28"/>
          <w:szCs w:val="28"/>
        </w:rPr>
        <w:t xml:space="preserve"> счете 21, производится </w:t>
      </w:r>
      <w:proofErr w:type="spellStart"/>
      <w:r w:rsidRPr="00602390">
        <w:rPr>
          <w:sz w:val="28"/>
          <w:szCs w:val="28"/>
        </w:rPr>
        <w:t>комиссионно</w:t>
      </w:r>
      <w:proofErr w:type="spellEnd"/>
      <w:r w:rsidRPr="00602390">
        <w:rPr>
          <w:sz w:val="28"/>
          <w:szCs w:val="28"/>
        </w:rPr>
        <w:t xml:space="preserve"> постоянно действующей комиссией, созданной приказом директора школы.</w:t>
      </w:r>
    </w:p>
    <w:p w:rsidR="00602390" w:rsidRPr="00602390" w:rsidRDefault="00602390" w:rsidP="00602390">
      <w:pPr>
        <w:pStyle w:val="Oaen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390">
        <w:rPr>
          <w:rFonts w:ascii="Times New Roman" w:hAnsi="Times New Roman"/>
          <w:color w:val="000000"/>
          <w:sz w:val="28"/>
          <w:szCs w:val="28"/>
        </w:rPr>
        <w:t xml:space="preserve">Расчет годовой суммы начисления амортизации основных средств и нематериальных активов производится линейным способом исходя из первоначальной (восстановительной) стоимости основных средств и </w:t>
      </w:r>
      <w:r w:rsidRPr="00602390">
        <w:rPr>
          <w:rFonts w:ascii="Times New Roman" w:hAnsi="Times New Roman"/>
          <w:color w:val="000000"/>
          <w:sz w:val="28"/>
          <w:szCs w:val="28"/>
        </w:rPr>
        <w:lastRenderedPageBreak/>
        <w:t>нематериальных активов и нормы амортизации, исчисленной исходя из срока полезного использования этого объекта.</w:t>
      </w:r>
    </w:p>
    <w:p w:rsidR="00602390" w:rsidRPr="00602390" w:rsidRDefault="00602390" w:rsidP="00602390">
      <w:pPr>
        <w:pStyle w:val="Oaen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390">
        <w:rPr>
          <w:rFonts w:ascii="Times New Roman" w:hAnsi="Times New Roman"/>
          <w:color w:val="000000"/>
          <w:sz w:val="28"/>
          <w:szCs w:val="28"/>
        </w:rPr>
        <w:t>В течение отчетного года амортизация на основные средства и нематериальные активы начисляется ежемесячно в размере 1/12 годовой суммы.</w:t>
      </w:r>
    </w:p>
    <w:p w:rsidR="00602390" w:rsidRPr="00602390" w:rsidRDefault="00602390" w:rsidP="00602390">
      <w:pPr>
        <w:pStyle w:val="Oaen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2390">
        <w:rPr>
          <w:rFonts w:ascii="Times New Roman" w:hAnsi="Times New Roman"/>
          <w:color w:val="000000"/>
          <w:sz w:val="28"/>
          <w:szCs w:val="28"/>
        </w:rPr>
        <w:t>В течение срока полезного использования объекта основных средств начисление амортизации не приостанавливается, кроме случаев перевода его на консервацию на срок более трех месяцев, а также в период восстановления объекта, продолжительность которого превышает 12 месяцев.</w:t>
      </w:r>
    </w:p>
    <w:p w:rsidR="00602390" w:rsidRPr="00602390" w:rsidRDefault="00602390" w:rsidP="00602390">
      <w:pPr>
        <w:ind w:firstLine="567"/>
        <w:jc w:val="both"/>
        <w:rPr>
          <w:snapToGrid w:val="0"/>
          <w:sz w:val="28"/>
          <w:szCs w:val="28"/>
        </w:rPr>
      </w:pPr>
      <w:r w:rsidRPr="00602390">
        <w:rPr>
          <w:sz w:val="28"/>
          <w:szCs w:val="28"/>
        </w:rPr>
        <w:t xml:space="preserve">Срок  полезного использования объектов основных  средств  и нематериальных активов определяется при вводе их в эксплуатацию в  соответствии с п.44 </w:t>
      </w:r>
      <w:r w:rsidRPr="00602390">
        <w:rPr>
          <w:snapToGrid w:val="0"/>
          <w:sz w:val="28"/>
          <w:szCs w:val="28"/>
        </w:rPr>
        <w:t xml:space="preserve">Инструкции № 157н.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proofErr w:type="gramStart"/>
      <w:r w:rsidRPr="00602390">
        <w:rPr>
          <w:snapToGrid w:val="0"/>
          <w:sz w:val="28"/>
          <w:szCs w:val="28"/>
        </w:rPr>
        <w:t xml:space="preserve">При определении срока полезного использования объектов нефинансовых активов, исходя из информации, содержащейся в законодательстве Российской Федерации, устанавливающем сроки полезного использования имущества в целях начисления амортизации, срок определяется в соответствии  </w:t>
      </w:r>
      <w:r w:rsidRPr="00602390">
        <w:rPr>
          <w:sz w:val="28"/>
          <w:szCs w:val="28"/>
        </w:rPr>
        <w:t>с максимальными сроками полезного использования имущества, установленными для первых девяти амортизационных групп Классификации  основных средств, включаемых в амортизационные группы, утвержденной постановлением Правительства Российской Федерации от 01.01.2002г. № 1.</w:t>
      </w:r>
      <w:proofErr w:type="gramEnd"/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Для объектов основных средств, входящих в десятую амортизационную   группу указанной Классификации, </w:t>
      </w:r>
      <w:r w:rsidRPr="00602390">
        <w:rPr>
          <w:color w:val="000000"/>
          <w:sz w:val="28"/>
          <w:szCs w:val="28"/>
        </w:rPr>
        <w:t xml:space="preserve">срок полезного использования, рассчитывается исходя из единых норм амортизационных отчислений на полное восстановление основных фондов народного хозяйства СССР, утвержденных </w:t>
      </w:r>
      <w:hyperlink w:anchor="sub_0" w:history="1">
        <w:r w:rsidRPr="00602390">
          <w:rPr>
            <w:color w:val="000000"/>
            <w:sz w:val="28"/>
            <w:szCs w:val="28"/>
          </w:rPr>
          <w:t>постановлением</w:t>
        </w:r>
      </w:hyperlink>
      <w:r w:rsidRPr="00602390">
        <w:rPr>
          <w:color w:val="000000"/>
          <w:sz w:val="28"/>
          <w:szCs w:val="28"/>
        </w:rPr>
        <w:t xml:space="preserve"> Советом Министров СССР от 22 октября </w:t>
      </w:r>
      <w:smartTag w:uri="urn:schemas-microsoft-com:office:smarttags" w:element="metricconverter">
        <w:smartTagPr>
          <w:attr w:name="ProductID" w:val="1990 г"/>
        </w:smartTagPr>
        <w:r w:rsidRPr="00602390">
          <w:rPr>
            <w:color w:val="000000"/>
            <w:sz w:val="28"/>
            <w:szCs w:val="28"/>
          </w:rPr>
          <w:t>1990 г</w:t>
        </w:r>
      </w:smartTag>
      <w:r w:rsidRPr="00602390">
        <w:rPr>
          <w:color w:val="000000"/>
          <w:sz w:val="28"/>
          <w:szCs w:val="28"/>
        </w:rPr>
        <w:t>. № 1072</w:t>
      </w:r>
      <w:r w:rsidRPr="00602390">
        <w:rPr>
          <w:sz w:val="28"/>
          <w:szCs w:val="28"/>
        </w:rPr>
        <w:t>.</w:t>
      </w:r>
    </w:p>
    <w:p w:rsidR="00602390" w:rsidRPr="00602390" w:rsidRDefault="00602390" w:rsidP="00602390">
      <w:pPr>
        <w:ind w:firstLine="567"/>
        <w:jc w:val="both"/>
        <w:rPr>
          <w:snapToGrid w:val="0"/>
          <w:sz w:val="28"/>
          <w:szCs w:val="28"/>
        </w:rPr>
      </w:pPr>
      <w:r w:rsidRPr="00602390">
        <w:rPr>
          <w:sz w:val="28"/>
          <w:szCs w:val="28"/>
        </w:rPr>
        <w:t xml:space="preserve">В  составе  материальных  запасов  учитываются  материальные   ценности, используемые в качестве материалов, комплектующих изделий для  управленческих нужд, средства  труда (инвентарь  и  хозяйственные  принадлежности),   в соответствии с требованиями п.99 </w:t>
      </w:r>
      <w:r w:rsidRPr="00602390">
        <w:rPr>
          <w:snapToGrid w:val="0"/>
          <w:sz w:val="28"/>
          <w:szCs w:val="28"/>
        </w:rPr>
        <w:t xml:space="preserve">Инструкции № 157н. </w:t>
      </w:r>
    </w:p>
    <w:p w:rsidR="00602390" w:rsidRPr="00602390" w:rsidRDefault="00602390" w:rsidP="0060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Единицей бухгалтерского учета материальных  запасов является __</w:t>
      </w:r>
      <w:r w:rsidRPr="00602390">
        <w:rPr>
          <w:sz w:val="28"/>
          <w:szCs w:val="28"/>
          <w:u w:val="single"/>
        </w:rPr>
        <w:t xml:space="preserve">партия </w:t>
      </w:r>
      <w:r w:rsidRPr="00602390">
        <w:rPr>
          <w:i/>
          <w:sz w:val="28"/>
          <w:szCs w:val="28"/>
        </w:rPr>
        <w:t>(номенклатурный номер, партия, однородная группа и т.п.)</w:t>
      </w:r>
      <w:r w:rsidRPr="00602390">
        <w:rPr>
          <w:sz w:val="28"/>
          <w:szCs w:val="28"/>
        </w:rPr>
        <w:t xml:space="preserve">. </w:t>
      </w:r>
    </w:p>
    <w:p w:rsidR="00602390" w:rsidRPr="00602390" w:rsidRDefault="00602390" w:rsidP="00602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Аналитический учет материальных запасов ведется по их группам (видам), наименованиям, сортам и количеству, в разрезе материально ответственных лиц и (или) мест хранения.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Аналитический учет материальных запасов, продуктов питания, молодняка животных и животных на откорме, ведется на Карточках количественно-суммового учета материальных ценностей.</w:t>
      </w:r>
    </w:p>
    <w:p w:rsidR="00602390" w:rsidRPr="00602390" w:rsidRDefault="00602390" w:rsidP="00602390">
      <w:pPr>
        <w:pStyle w:val="Oaeno"/>
        <w:ind w:firstLine="567"/>
        <w:jc w:val="both"/>
        <w:rPr>
          <w:rFonts w:ascii="Times New Roman" w:hAnsi="Times New Roman"/>
          <w:sz w:val="28"/>
          <w:szCs w:val="28"/>
        </w:rPr>
      </w:pPr>
      <w:r w:rsidRPr="00602390">
        <w:rPr>
          <w:rFonts w:ascii="Times New Roman" w:hAnsi="Times New Roman"/>
          <w:sz w:val="28"/>
          <w:szCs w:val="28"/>
        </w:rPr>
        <w:t xml:space="preserve">Списание (отпуск) материальных запасов производится </w:t>
      </w:r>
      <w:r w:rsidRPr="00602390">
        <w:rPr>
          <w:rFonts w:ascii="Times New Roman" w:hAnsi="Times New Roman"/>
          <w:i/>
          <w:sz w:val="28"/>
          <w:szCs w:val="28"/>
        </w:rPr>
        <w:t>по фактической стоимости каждой единицы</w:t>
      </w:r>
      <w:r w:rsidRPr="00602390">
        <w:rPr>
          <w:rFonts w:ascii="Times New Roman" w:hAnsi="Times New Roman"/>
          <w:sz w:val="28"/>
          <w:szCs w:val="28"/>
        </w:rPr>
        <w:t xml:space="preserve">.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3.2. Учет финансовых активов и обязательств.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_</w:t>
      </w:r>
      <w:r w:rsidRPr="00602390">
        <w:rPr>
          <w:sz w:val="28"/>
          <w:szCs w:val="28"/>
          <w:u w:val="single"/>
        </w:rPr>
        <w:t>Бухгалтерия</w:t>
      </w:r>
      <w:r w:rsidRPr="00602390">
        <w:rPr>
          <w:sz w:val="28"/>
          <w:szCs w:val="28"/>
        </w:rPr>
        <w:t>__ ведет учет расчетов и обязательств в разрезе: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lastRenderedPageBreak/>
        <w:t>- оснований возникновения задолженности;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поставщиков;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видов задолженности;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сроков погашения.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3.3. Регулирование  сроков и  порядка составления и представления отчетности подотчетными лицами.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Наличные денежные средства выдаются под отчет на хозяйственно-операционные расходы только подотчетным лицам, работающим в учреждении. Подотчетными лицами считать работников учреждения, получивших авансом денежные средства из кассы или перечислением на банковскую карточку. Денежные средства под отчет выдаются по расходным кассовым ордерам, отдельным платежным поручениям и должны расходоваться строго по назначению.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Денежные средства выдаются по распоряжению руководителя МБОУ СОШ № 42 в подотчет на основании письменного заявления получателя с указанием назначения аванса и срока, на который он выдается. Аванс выдается в пределах сумм, определяемых целевым назначением. Работники, получившие наличные денежные средства под отчет на расходы, не связанные с командировкой, обязаны не позднее _</w:t>
      </w:r>
      <w:r w:rsidRPr="00602390">
        <w:rPr>
          <w:sz w:val="28"/>
          <w:szCs w:val="28"/>
          <w:u w:val="single"/>
        </w:rPr>
        <w:t>30</w:t>
      </w:r>
      <w:r w:rsidRPr="00602390">
        <w:rPr>
          <w:sz w:val="28"/>
          <w:szCs w:val="28"/>
        </w:rPr>
        <w:t xml:space="preserve">__ календарных дней от даты выдачи (определяется по дате расходного кассового ордера) предъявить в отдел бухгалтерского учета и отчетности отчет об израсходованных суммах и произвести окончательный расчет по ним.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Работники, получившие наличные денежные средства под отчет на командировку, обязаны не позднее 3 рабочих дней со дня возвращения из командировки предъявить в отдел бухгалтерского учета и отчетности авансовый отчет об израсходованных суммах и произвести окончательный расчет по ним.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Выдача наличных денежных средств под отчет производится при условии полного отчета конкретного подотчетного лица по ранее выданному ему авансу.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Передача выданных под отчет денежных средств одним работником другому запрещается.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Основанием для выплаты  работнику перерасхода по авансовому отчету или внесения в кассу неиспользованного аванса служит авансовый отчет, утвержденный руководителем.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602390">
        <w:rPr>
          <w:sz w:val="28"/>
          <w:szCs w:val="28"/>
        </w:rPr>
        <w:t>3.4.</w:t>
      </w:r>
      <w:r w:rsidRPr="00602390">
        <w:rPr>
          <w:snapToGrid w:val="0"/>
          <w:color w:val="000000"/>
          <w:sz w:val="28"/>
          <w:szCs w:val="28"/>
        </w:rPr>
        <w:t xml:space="preserve"> Учет доходов и расходов</w:t>
      </w:r>
    </w:p>
    <w:p w:rsidR="00602390" w:rsidRPr="00602390" w:rsidRDefault="00602390" w:rsidP="00602390">
      <w:pPr>
        <w:ind w:firstLine="567"/>
        <w:jc w:val="both"/>
        <w:rPr>
          <w:i/>
          <w:snapToGrid w:val="0"/>
          <w:color w:val="000000"/>
          <w:sz w:val="28"/>
          <w:szCs w:val="28"/>
        </w:rPr>
      </w:pPr>
      <w:r w:rsidRPr="00602390">
        <w:rPr>
          <w:i/>
          <w:snapToGrid w:val="0"/>
          <w:color w:val="000000"/>
          <w:sz w:val="28"/>
          <w:szCs w:val="28"/>
        </w:rPr>
        <w:t xml:space="preserve">Движение средств, полученных от субсидий на выполнение </w:t>
      </w:r>
      <w:proofErr w:type="spellStart"/>
      <w:r w:rsidRPr="00602390">
        <w:rPr>
          <w:i/>
          <w:snapToGrid w:val="0"/>
          <w:color w:val="000000"/>
          <w:sz w:val="28"/>
          <w:szCs w:val="28"/>
        </w:rPr>
        <w:t>госзадания</w:t>
      </w:r>
      <w:proofErr w:type="spellEnd"/>
      <w:r w:rsidRPr="00602390">
        <w:rPr>
          <w:i/>
          <w:snapToGrid w:val="0"/>
          <w:color w:val="000000"/>
          <w:sz w:val="28"/>
          <w:szCs w:val="28"/>
        </w:rPr>
        <w:t xml:space="preserve">, на содержание имущества, целевых </w:t>
      </w:r>
      <w:proofErr w:type="spellStart"/>
      <w:r w:rsidRPr="00602390">
        <w:rPr>
          <w:i/>
          <w:snapToGrid w:val="0"/>
          <w:color w:val="000000"/>
          <w:sz w:val="28"/>
          <w:szCs w:val="28"/>
        </w:rPr>
        <w:t>субстдий</w:t>
      </w:r>
      <w:proofErr w:type="spellEnd"/>
      <w:r w:rsidRPr="00602390">
        <w:rPr>
          <w:i/>
          <w:snapToGrid w:val="0"/>
          <w:color w:val="000000"/>
          <w:sz w:val="28"/>
          <w:szCs w:val="28"/>
        </w:rPr>
        <w:t xml:space="preserve">, а также средств от предпринимательской и иной приносящей доходы деятельности, ведется на счете 0 201 </w:t>
      </w:r>
      <w:r w:rsidRPr="00602390">
        <w:rPr>
          <w:i/>
          <w:snapToGrid w:val="0"/>
          <w:sz w:val="28"/>
          <w:szCs w:val="28"/>
        </w:rPr>
        <w:t xml:space="preserve">11 </w:t>
      </w:r>
      <w:r w:rsidRPr="00602390">
        <w:rPr>
          <w:i/>
          <w:snapToGrid w:val="0"/>
          <w:color w:val="000000"/>
          <w:sz w:val="28"/>
          <w:szCs w:val="28"/>
        </w:rPr>
        <w:t>000, аналитический учет в разрезе кодов доходов и расходо</w:t>
      </w:r>
      <w:proofErr w:type="gramStart"/>
      <w:r w:rsidRPr="00602390">
        <w:rPr>
          <w:i/>
          <w:snapToGrid w:val="0"/>
          <w:color w:val="000000"/>
          <w:sz w:val="28"/>
          <w:szCs w:val="28"/>
        </w:rPr>
        <w:t>в(</w:t>
      </w:r>
      <w:proofErr w:type="gramEnd"/>
      <w:r w:rsidRPr="00602390">
        <w:rPr>
          <w:i/>
          <w:snapToGrid w:val="0"/>
          <w:color w:val="000000"/>
          <w:sz w:val="28"/>
          <w:szCs w:val="28"/>
        </w:rPr>
        <w:t xml:space="preserve">КОСГУ) ведется на </w:t>
      </w:r>
      <w:proofErr w:type="spellStart"/>
      <w:r w:rsidRPr="00602390">
        <w:rPr>
          <w:i/>
          <w:snapToGrid w:val="0"/>
          <w:color w:val="000000"/>
          <w:sz w:val="28"/>
          <w:szCs w:val="28"/>
        </w:rPr>
        <w:t>забалансовых</w:t>
      </w:r>
      <w:proofErr w:type="spellEnd"/>
      <w:r w:rsidRPr="00602390">
        <w:rPr>
          <w:i/>
          <w:snapToGrid w:val="0"/>
          <w:color w:val="000000"/>
          <w:sz w:val="28"/>
          <w:szCs w:val="28"/>
        </w:rPr>
        <w:t xml:space="preserve"> счетах 17 и 18.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napToGrid w:val="0"/>
          <w:color w:val="000000"/>
          <w:sz w:val="28"/>
          <w:szCs w:val="28"/>
        </w:rPr>
        <w:lastRenderedPageBreak/>
        <w:t xml:space="preserve">Учет затрат на изготовление готовой продукции (работ, услуг) ведется на счете 010900000 </w:t>
      </w:r>
      <w:r w:rsidRPr="00602390">
        <w:rPr>
          <w:sz w:val="28"/>
          <w:szCs w:val="28"/>
        </w:rPr>
        <w:t>«Затраты на изготовление готовой продукции, выполнение работ, услуг».</w:t>
      </w:r>
    </w:p>
    <w:p w:rsidR="00602390" w:rsidRPr="00602390" w:rsidRDefault="00602390" w:rsidP="0060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Для формирования в денежном выражении информации о затратах на изготовление готовой продукции, выполнение работ, услуг и хозяйственных операций, осуществляемых с ними, применяются следующие группы счетов:</w:t>
      </w:r>
    </w:p>
    <w:p w:rsidR="00602390" w:rsidRPr="00602390" w:rsidRDefault="00602390" w:rsidP="0060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010960000 «Себестоимость готовой продукции, работ, услуг»;</w:t>
      </w:r>
    </w:p>
    <w:p w:rsidR="00602390" w:rsidRPr="00602390" w:rsidRDefault="00602390" w:rsidP="0060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010970000 «Накладные расходы производства готовой продукции, работ, услуг»;</w:t>
      </w:r>
    </w:p>
    <w:p w:rsidR="00602390" w:rsidRPr="00602390" w:rsidRDefault="00602390" w:rsidP="0060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010980000 «Общехозяйственные расходы»;</w:t>
      </w:r>
    </w:p>
    <w:p w:rsidR="00602390" w:rsidRPr="00602390" w:rsidRDefault="00602390" w:rsidP="00602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010990000 «Издержки обращения».</w:t>
      </w:r>
    </w:p>
    <w:p w:rsidR="00602390" w:rsidRPr="00602390" w:rsidRDefault="00602390" w:rsidP="00602390">
      <w:pPr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Затраты при изготовлении готовой продукции (работ, услуг) делятся на прямые и накладные.</w:t>
      </w:r>
    </w:p>
    <w:p w:rsidR="00602390" w:rsidRPr="00602390" w:rsidRDefault="00602390" w:rsidP="00602390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При изготовлении одного (единственного) вида готовой продукции, работ, услуг  все затраты, непосредственно связанные с производством готовой продукции, выполнением работ, услуг относятся к прямым затратам.</w:t>
      </w:r>
    </w:p>
    <w:p w:rsidR="00602390" w:rsidRPr="00602390" w:rsidRDefault="00602390" w:rsidP="00602390">
      <w:pPr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Прямые затраты непосредственно относятся на себестоимость изготовления единицы готовой продукции (выполнения работ, оказания услуг).</w:t>
      </w:r>
    </w:p>
    <w:p w:rsidR="00602390" w:rsidRPr="00602390" w:rsidRDefault="00602390" w:rsidP="00602390">
      <w:pPr>
        <w:ind w:firstLine="567"/>
        <w:jc w:val="both"/>
        <w:rPr>
          <w:i/>
          <w:sz w:val="28"/>
          <w:szCs w:val="28"/>
        </w:rPr>
      </w:pPr>
      <w:r w:rsidRPr="00602390">
        <w:rPr>
          <w:sz w:val="28"/>
          <w:szCs w:val="28"/>
        </w:rPr>
        <w:t>Накладные расходы распределяются пропорционально прямым затратам (</w:t>
      </w:r>
      <w:r w:rsidRPr="00602390">
        <w:rPr>
          <w:i/>
          <w:sz w:val="28"/>
          <w:szCs w:val="28"/>
        </w:rPr>
        <w:t>на оплату труда</w:t>
      </w:r>
      <w:r w:rsidRPr="00602390">
        <w:rPr>
          <w:sz w:val="28"/>
          <w:szCs w:val="28"/>
        </w:rPr>
        <w:t xml:space="preserve"> </w:t>
      </w:r>
      <w:r w:rsidRPr="00602390">
        <w:rPr>
          <w:i/>
          <w:sz w:val="28"/>
          <w:szCs w:val="28"/>
        </w:rPr>
        <w:t>персонала, участвующего в процессе изготовления готовой продукции (выполнения работ, оказания услуг);</w:t>
      </w:r>
      <w:r w:rsidRPr="00602390">
        <w:rPr>
          <w:sz w:val="28"/>
          <w:szCs w:val="28"/>
        </w:rPr>
        <w:t xml:space="preserve"> </w:t>
      </w:r>
      <w:r w:rsidRPr="00602390">
        <w:rPr>
          <w:i/>
          <w:sz w:val="28"/>
          <w:szCs w:val="28"/>
        </w:rPr>
        <w:t xml:space="preserve">по объему выручки от реализации продукции (работ, услуг и т.п.)). </w:t>
      </w:r>
    </w:p>
    <w:p w:rsidR="00602390" w:rsidRPr="00602390" w:rsidRDefault="00602390" w:rsidP="00602390">
      <w:pPr>
        <w:ind w:firstLine="567"/>
        <w:jc w:val="both"/>
        <w:rPr>
          <w:i/>
          <w:sz w:val="28"/>
          <w:szCs w:val="28"/>
        </w:rPr>
      </w:pPr>
      <w:r w:rsidRPr="00602390">
        <w:rPr>
          <w:i/>
          <w:sz w:val="28"/>
          <w:szCs w:val="28"/>
        </w:rPr>
        <w:t xml:space="preserve">Общехозяйственные расходы учреждения, произведенные за отчетный период (месяц), распределяются на себестоимость реализованной готовой продукции, оказанных работ, услуг, а в части </w:t>
      </w:r>
      <w:proofErr w:type="spellStart"/>
      <w:r w:rsidRPr="00602390">
        <w:rPr>
          <w:i/>
          <w:sz w:val="28"/>
          <w:szCs w:val="28"/>
        </w:rPr>
        <w:t>нераспределяемых</w:t>
      </w:r>
      <w:proofErr w:type="spellEnd"/>
      <w:r w:rsidRPr="00602390">
        <w:rPr>
          <w:i/>
          <w:sz w:val="28"/>
          <w:szCs w:val="28"/>
        </w:rPr>
        <w:t xml:space="preserve"> расходов - на увеличение расходов текущего финансового года.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Сумма затрат, произведенных учреждением в результате реализации товаров, в том числе в процессе продвижения товаров, относится к издержкам обращения.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Расходами, которые относятся на себестоимость готовой продукции (выполненных работ, оказываемых услуг), признаются: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все материальные расходы, кроме общехозяйственных, участвующие в процессе изготовления  готовой продукции (выполнения работ, оказания услуг);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расходы на оплату труда персонала, участвующего в процессе изготовления готовой продукции (выполнения работ, оказания услуг) (кроме административно-управленческого персонала);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начисленные суммы взносов на обязательное пенсионное (социальное, медицинское) страхование;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- суммы начисленной амортизации по основным средствам, используемым в процессе изготовления готовой продукции (выполнения работ, оказания услуг).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napToGrid w:val="0"/>
          <w:color w:val="000000"/>
          <w:sz w:val="28"/>
          <w:szCs w:val="28"/>
        </w:rPr>
        <w:lastRenderedPageBreak/>
        <w:t xml:space="preserve">Учет доходов и расходов в соответствии с утвержденным </w:t>
      </w:r>
      <w:r w:rsidRPr="00602390">
        <w:rPr>
          <w:sz w:val="28"/>
          <w:szCs w:val="28"/>
        </w:rPr>
        <w:t>Планом финансово-хозяйственной деятельности учреждения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 раздельно по видам деятельности.</w:t>
      </w:r>
    </w:p>
    <w:p w:rsidR="00602390" w:rsidRPr="00602390" w:rsidRDefault="00602390" w:rsidP="00602390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602390">
        <w:rPr>
          <w:snapToGrid w:val="0"/>
          <w:color w:val="000000"/>
          <w:sz w:val="28"/>
          <w:szCs w:val="28"/>
        </w:rPr>
        <w:t>Сроки, цели и другие условия выполнения объемов работ (поручения) регламентируются распорядительным документом, на основании которого они выполнялись.</w:t>
      </w:r>
    </w:p>
    <w:p w:rsidR="00602390" w:rsidRPr="00602390" w:rsidRDefault="00602390" w:rsidP="00602390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602390">
        <w:rPr>
          <w:sz w:val="28"/>
          <w:szCs w:val="28"/>
        </w:rPr>
        <w:t xml:space="preserve">Расходы, произведенные в текущем отчетном периоде, но относящиеся к будущим отчетным периодам, учитываются на счете 040150000 </w:t>
      </w:r>
      <w:r w:rsidRPr="00602390">
        <w:rPr>
          <w:color w:val="000000"/>
          <w:sz w:val="28"/>
          <w:szCs w:val="28"/>
        </w:rPr>
        <w:t>«Расходы будущих периодов»</w:t>
      </w:r>
      <w:r w:rsidRPr="00602390">
        <w:rPr>
          <w:sz w:val="28"/>
          <w:szCs w:val="28"/>
        </w:rPr>
        <w:t xml:space="preserve"> и списываются на финансовый результат текущего финансового года </w:t>
      </w:r>
      <w:r w:rsidRPr="00602390">
        <w:rPr>
          <w:i/>
          <w:sz w:val="28"/>
          <w:szCs w:val="28"/>
        </w:rPr>
        <w:t>(равномерно, пропорционально объему продукции (работ, услуг) и др.)</w:t>
      </w:r>
      <w:r w:rsidRPr="00602390">
        <w:rPr>
          <w:sz w:val="28"/>
          <w:szCs w:val="28"/>
        </w:rPr>
        <w:t>.</w:t>
      </w: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tabs>
          <w:tab w:val="left" w:pos="426"/>
        </w:tabs>
        <w:jc w:val="center"/>
        <w:rPr>
          <w:b/>
          <w:sz w:val="28"/>
          <w:szCs w:val="28"/>
        </w:rPr>
      </w:pPr>
      <w:r w:rsidRPr="00602390">
        <w:rPr>
          <w:b/>
          <w:sz w:val="28"/>
          <w:szCs w:val="28"/>
          <w:lang w:val="en-US"/>
        </w:rPr>
        <w:t>IV</w:t>
      </w:r>
      <w:r w:rsidRPr="00602390">
        <w:rPr>
          <w:b/>
          <w:sz w:val="28"/>
          <w:szCs w:val="28"/>
        </w:rPr>
        <w:t>. Порядок и сроки проведения инвентаризации</w:t>
      </w:r>
    </w:p>
    <w:p w:rsidR="00602390" w:rsidRPr="00602390" w:rsidRDefault="00602390" w:rsidP="00602390">
      <w:pPr>
        <w:tabs>
          <w:tab w:val="left" w:pos="426"/>
        </w:tabs>
        <w:ind w:left="708" w:firstLine="567"/>
        <w:jc w:val="both"/>
        <w:rPr>
          <w:b/>
          <w:sz w:val="28"/>
          <w:szCs w:val="28"/>
        </w:rPr>
      </w:pP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 xml:space="preserve">4.1. Инвентаризация имущества, финансовых активов и обязательств, проводится один раз в  год в период с 1 октября отчетного года по 1 января следующего года на основании приказа Руководителя МБОУ СОШ № 42 в соответствии с нормативными правовыми актами Министерства финансов Российской Федерации. </w:t>
      </w:r>
    </w:p>
    <w:p w:rsidR="00602390" w:rsidRPr="00602390" w:rsidRDefault="00602390" w:rsidP="00602390">
      <w:pPr>
        <w:pStyle w:val="31"/>
        <w:tabs>
          <w:tab w:val="left" w:pos="426"/>
        </w:tabs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Внеплановые    инвентаризации    проводятся    при     смене      материально  ответственных лиц, при установлении фактов хищений или   злоупотреблений, а  также  порчи  ценностей,  в случае стихийных бедствий,  пожара, аварий или других чрезвычайных ситуаций.</w:t>
      </w:r>
    </w:p>
    <w:p w:rsidR="00602390" w:rsidRPr="00602390" w:rsidRDefault="00602390" w:rsidP="00602390">
      <w:pPr>
        <w:pStyle w:val="31"/>
        <w:tabs>
          <w:tab w:val="left" w:pos="426"/>
        </w:tabs>
        <w:ind w:firstLine="567"/>
        <w:rPr>
          <w:sz w:val="28"/>
          <w:szCs w:val="28"/>
        </w:rPr>
      </w:pPr>
      <w:r w:rsidRPr="00602390">
        <w:rPr>
          <w:sz w:val="28"/>
          <w:szCs w:val="28"/>
        </w:rPr>
        <w:t>Выявленные   при    инвентаризации     и   других   проверках     расхождения     фактического    наличия    имущества  с    данными    бюджетного       учета        оформляются в порядке, предусмотренном законодательством Российской Федерации.</w:t>
      </w:r>
    </w:p>
    <w:p w:rsidR="00602390" w:rsidRPr="00602390" w:rsidRDefault="00602390" w:rsidP="00602390">
      <w:pPr>
        <w:tabs>
          <w:tab w:val="left" w:pos="426"/>
        </w:tabs>
        <w:ind w:left="708"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ab/>
      </w:r>
    </w:p>
    <w:p w:rsidR="00602390" w:rsidRPr="00602390" w:rsidRDefault="00602390" w:rsidP="00602390">
      <w:pPr>
        <w:tabs>
          <w:tab w:val="left" w:pos="0"/>
        </w:tabs>
        <w:jc w:val="center"/>
        <w:rPr>
          <w:b/>
          <w:sz w:val="28"/>
          <w:szCs w:val="28"/>
        </w:rPr>
      </w:pPr>
      <w:r w:rsidRPr="00602390">
        <w:rPr>
          <w:b/>
          <w:sz w:val="28"/>
          <w:szCs w:val="28"/>
          <w:lang w:val="en-US"/>
        </w:rPr>
        <w:t>V</w:t>
      </w:r>
      <w:r w:rsidRPr="00602390">
        <w:rPr>
          <w:b/>
          <w:sz w:val="28"/>
          <w:szCs w:val="28"/>
        </w:rPr>
        <w:t>. Порядок и сроки представления бюджетной и иной отчетности</w:t>
      </w:r>
    </w:p>
    <w:p w:rsidR="00602390" w:rsidRPr="00602390" w:rsidRDefault="00602390" w:rsidP="0060239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602390" w:rsidRPr="00602390" w:rsidRDefault="00602390" w:rsidP="00602390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602390">
        <w:rPr>
          <w:sz w:val="28"/>
          <w:szCs w:val="28"/>
        </w:rPr>
        <w:t>5.1 Бухгалтерская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</w:t>
      </w:r>
      <w:hyperlink r:id="rId14" w:history="1">
        <w:r w:rsidRPr="00602390">
          <w:rPr>
            <w:sz w:val="28"/>
            <w:szCs w:val="28"/>
          </w:rPr>
          <w:t>приказ Минфина России от 25 марта 2011г.</w:t>
        </w:r>
        <w:proofErr w:type="gramEnd"/>
        <w:r w:rsidRPr="00602390">
          <w:rPr>
            <w:sz w:val="28"/>
            <w:szCs w:val="28"/>
          </w:rPr>
          <w:t xml:space="preserve"> </w:t>
        </w:r>
        <w:proofErr w:type="gramStart"/>
        <w:r w:rsidRPr="00602390">
          <w:rPr>
            <w:sz w:val="28"/>
            <w:szCs w:val="28"/>
          </w:rPr>
          <w:t>N 33н</w:t>
        </w:r>
      </w:hyperlink>
      <w:r w:rsidRPr="00602390">
        <w:rPr>
          <w:sz w:val="28"/>
          <w:szCs w:val="28"/>
        </w:rPr>
        <w:t>).</w:t>
      </w:r>
      <w:proofErr w:type="gramEnd"/>
      <w:r w:rsidRPr="00602390">
        <w:rPr>
          <w:sz w:val="28"/>
          <w:szCs w:val="28"/>
        </w:rPr>
        <w:t xml:space="preserve"> Бюджетная отчетность представляется главному распорядителю бюджетных средств в установленные им сроки.</w:t>
      </w:r>
    </w:p>
    <w:p w:rsidR="00602390" w:rsidRPr="00602390" w:rsidRDefault="00602390" w:rsidP="00602390">
      <w:pPr>
        <w:tabs>
          <w:tab w:val="left" w:pos="426"/>
        </w:tabs>
        <w:ind w:firstLine="567"/>
        <w:jc w:val="center"/>
        <w:rPr>
          <w:sz w:val="28"/>
          <w:szCs w:val="28"/>
        </w:rPr>
      </w:pPr>
    </w:p>
    <w:p w:rsidR="00602390" w:rsidRPr="00602390" w:rsidRDefault="00602390" w:rsidP="00602390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  <w:r w:rsidRPr="00602390">
        <w:rPr>
          <w:b/>
          <w:sz w:val="28"/>
          <w:szCs w:val="28"/>
        </w:rPr>
        <w:t>VI. Порядок организации и обеспечения (осуществления) внутреннего финансового контроля</w:t>
      </w:r>
    </w:p>
    <w:p w:rsidR="00602390" w:rsidRPr="00602390" w:rsidRDefault="00602390" w:rsidP="006023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lastRenderedPageBreak/>
        <w:t xml:space="preserve">6.1. Целью внутреннего финансового контроля являются - </w:t>
      </w:r>
      <w:proofErr w:type="gramStart"/>
      <w:r w:rsidRPr="00602390">
        <w:rPr>
          <w:sz w:val="28"/>
          <w:szCs w:val="28"/>
        </w:rPr>
        <w:t>контроль за</w:t>
      </w:r>
      <w:proofErr w:type="gramEnd"/>
      <w:r w:rsidRPr="00602390">
        <w:rPr>
          <w:sz w:val="28"/>
          <w:szCs w:val="28"/>
        </w:rPr>
        <w:t xml:space="preserve"> соблюдением требований бюджетного законодательства, составлением смет доходов и расходов, а также правильностью ведения бухгалтерского учета и отчетности.</w:t>
      </w:r>
    </w:p>
    <w:p w:rsidR="00602390" w:rsidRPr="00602390" w:rsidRDefault="00602390" w:rsidP="006023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Внутренний контроль представляет собой совокупность процедур, направленных на предотвращение ошибок и нарушений санкционирования, отслеживания и проверки осуществления операций с бюджетными средствами.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iCs/>
          <w:sz w:val="28"/>
          <w:szCs w:val="28"/>
        </w:rPr>
        <w:t>6.2. Основными задачами внутреннего финансового контроля</w:t>
      </w:r>
      <w:r w:rsidRPr="00602390">
        <w:rPr>
          <w:sz w:val="28"/>
          <w:szCs w:val="28"/>
        </w:rPr>
        <w:t xml:space="preserve"> являются: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proofErr w:type="gramStart"/>
      <w:r w:rsidRPr="00602390">
        <w:rPr>
          <w:sz w:val="28"/>
          <w:szCs w:val="28"/>
        </w:rPr>
        <w:t>- проверка:  соблюдения законности и государственной дисциплины в финансово-экономической и хозяйственной деятельности, ведении бюджетного учета и расходовании материальных и денежных средств; расчетов с дебиторами и кредиторами;  наличия, сохранности, полноты поступления и оприходования денежных средств и материальных ценностей;  наличия, правильности оформления, своевременности и достоверности отражения документов по регистрам бюджетного учета;  правильности и своевременности расчетов по заработной плате, соблюдения штатно-тарифной дисциплины;</w:t>
      </w:r>
      <w:proofErr w:type="gramEnd"/>
      <w:r w:rsidRPr="00602390">
        <w:rPr>
          <w:sz w:val="28"/>
          <w:szCs w:val="28"/>
        </w:rPr>
        <w:t xml:space="preserve">  выполнения предложений и устранения недостатков по актам ревизий и проверок финансово-экономической и хозяйственной деятельности; 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• выявление и предупреждение недостач и хищений денежных средств и материальных ценностей;</w:t>
      </w:r>
    </w:p>
    <w:p w:rsidR="00602390" w:rsidRPr="00602390" w:rsidRDefault="00602390" w:rsidP="006023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• оказание помощи руководителю учреждения и главному бухгалтеру (бухгалтеру) учреждения в ведении финансово-экономической деятельности</w:t>
      </w: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02390">
        <w:rPr>
          <w:sz w:val="28"/>
          <w:szCs w:val="28"/>
        </w:rPr>
        <w:t>6.3. Порядок осуществления и формы внутреннего финансового контроля приведены в Приложении №6.</w:t>
      </w:r>
    </w:p>
    <w:p w:rsidR="00602390" w:rsidRPr="00602390" w:rsidRDefault="00602390" w:rsidP="00602390">
      <w:pPr>
        <w:pStyle w:val="5"/>
        <w:tabs>
          <w:tab w:val="left" w:pos="0"/>
        </w:tabs>
        <w:rPr>
          <w:sz w:val="28"/>
          <w:szCs w:val="28"/>
          <w:lang w:val="ru-RU"/>
        </w:rPr>
      </w:pPr>
      <w:r w:rsidRPr="00602390">
        <w:rPr>
          <w:sz w:val="28"/>
          <w:szCs w:val="28"/>
        </w:rPr>
        <w:t>VII</w:t>
      </w:r>
      <w:r w:rsidRPr="00602390">
        <w:rPr>
          <w:sz w:val="28"/>
          <w:szCs w:val="28"/>
          <w:lang w:val="ru-RU"/>
        </w:rPr>
        <w:t>. Изменение учетной политики</w:t>
      </w:r>
    </w:p>
    <w:p w:rsidR="00602390" w:rsidRPr="00602390" w:rsidRDefault="00602390" w:rsidP="00602390">
      <w:pPr>
        <w:ind w:firstLine="567"/>
        <w:jc w:val="both"/>
        <w:rPr>
          <w:sz w:val="28"/>
          <w:szCs w:val="28"/>
        </w:rPr>
      </w:pP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602390">
        <w:rPr>
          <w:snapToGrid w:val="0"/>
          <w:color w:val="000000"/>
          <w:sz w:val="28"/>
          <w:szCs w:val="28"/>
        </w:rPr>
        <w:tab/>
        <w:t xml:space="preserve">7.1. Эта учетная политика применяется с момента утверждения последовательно из года в год. </w:t>
      </w: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napToGrid w:val="0"/>
          <w:color w:val="000000"/>
          <w:sz w:val="28"/>
          <w:szCs w:val="28"/>
        </w:rPr>
      </w:pPr>
      <w:r w:rsidRPr="00602390">
        <w:rPr>
          <w:snapToGrid w:val="0"/>
          <w:color w:val="000000"/>
          <w:sz w:val="28"/>
          <w:szCs w:val="28"/>
        </w:rPr>
        <w:tab/>
        <w:t>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деятельности.</w:t>
      </w:r>
    </w:p>
    <w:p w:rsidR="00602390" w:rsidRPr="00602390" w:rsidRDefault="00602390" w:rsidP="00602390">
      <w:pPr>
        <w:tabs>
          <w:tab w:val="left" w:pos="426"/>
        </w:tabs>
        <w:ind w:firstLine="567"/>
        <w:jc w:val="both"/>
        <w:rPr>
          <w:snapToGrid w:val="0"/>
          <w:color w:val="000000"/>
          <w:sz w:val="28"/>
          <w:szCs w:val="28"/>
        </w:rPr>
      </w:pPr>
    </w:p>
    <w:p w:rsidR="00602390" w:rsidRDefault="00602390" w:rsidP="00602390">
      <w:pPr>
        <w:tabs>
          <w:tab w:val="left" w:pos="426"/>
        </w:tabs>
        <w:ind w:firstLine="567"/>
        <w:jc w:val="both"/>
        <w:rPr>
          <w:snapToGrid w:val="0"/>
          <w:color w:val="000000"/>
          <w:sz w:val="22"/>
          <w:szCs w:val="22"/>
        </w:rPr>
      </w:pPr>
    </w:p>
    <w:p w:rsidR="00602390" w:rsidRDefault="00602390" w:rsidP="00602390">
      <w:pPr>
        <w:tabs>
          <w:tab w:val="left" w:pos="426"/>
        </w:tabs>
        <w:ind w:firstLine="567"/>
        <w:jc w:val="both"/>
        <w:rPr>
          <w:snapToGrid w:val="0"/>
          <w:color w:val="000000"/>
          <w:sz w:val="22"/>
          <w:szCs w:val="22"/>
        </w:rPr>
      </w:pPr>
    </w:p>
    <w:p w:rsidR="00602390" w:rsidRDefault="00602390" w:rsidP="00602390"/>
    <w:p w:rsidR="00723E79" w:rsidRPr="00602390" w:rsidRDefault="00723E79" w:rsidP="00602390"/>
    <w:sectPr w:rsidR="00723E79" w:rsidRPr="00602390" w:rsidSect="00D42F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07" w:rsidRDefault="00285F07" w:rsidP="00602390">
      <w:r>
        <w:separator/>
      </w:r>
    </w:p>
  </w:endnote>
  <w:endnote w:type="continuationSeparator" w:id="0">
    <w:p w:rsidR="00285F07" w:rsidRDefault="00285F07" w:rsidP="006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285F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F83">
          <w:rPr>
            <w:noProof/>
          </w:rPr>
          <w:t>1</w:t>
        </w:r>
        <w:r>
          <w:fldChar w:fldCharType="end"/>
        </w:r>
      </w:p>
    </w:sdtContent>
  </w:sdt>
  <w:p w:rsidR="00E44003" w:rsidRDefault="00D42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07" w:rsidRDefault="00285F07" w:rsidP="00602390">
      <w:r>
        <w:separator/>
      </w:r>
    </w:p>
  </w:footnote>
  <w:footnote w:type="continuationSeparator" w:id="0">
    <w:p w:rsidR="00285F07" w:rsidRDefault="00285F07" w:rsidP="0060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285F07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ECDE538" wp14:editId="0BDF403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02390" w:rsidRPr="00E44003" w:rsidRDefault="00602390" w:rsidP="00602390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Локальные нормативные документы МБОУ СОШ №42 </w:t>
                                </w:r>
                              </w:p>
                            </w:sdtContent>
                          </w:sdt>
                          <w:p w:rsidR="00E44003" w:rsidRPr="00E44003" w:rsidRDefault="00D42F83" w:rsidP="00E4400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11-1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602390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02390" w:rsidRPr="00E44003" w:rsidRDefault="00602390" w:rsidP="00602390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Локальные нормативные документы МБОУ СОШ №42 </w:t>
                          </w:r>
                        </w:p>
                      </w:sdtContent>
                    </w:sdt>
                    <w:p w:rsidR="00E44003" w:rsidRPr="00E44003" w:rsidRDefault="00D42F83" w:rsidP="00E44003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11-14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602390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D42F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8C7"/>
    <w:multiLevelType w:val="singleLevel"/>
    <w:tmpl w:val="7714DF70"/>
    <w:lvl w:ilvl="0">
      <w:start w:val="2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71D21D5"/>
    <w:multiLevelType w:val="multilevel"/>
    <w:tmpl w:val="24A65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2B7030A"/>
    <w:multiLevelType w:val="multilevel"/>
    <w:tmpl w:val="DA2C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EE"/>
    <w:rsid w:val="000A7044"/>
    <w:rsid w:val="00195346"/>
    <w:rsid w:val="00234BF7"/>
    <w:rsid w:val="002737B2"/>
    <w:rsid w:val="00285F07"/>
    <w:rsid w:val="002C4D4B"/>
    <w:rsid w:val="0030522E"/>
    <w:rsid w:val="00394CE4"/>
    <w:rsid w:val="003A4B65"/>
    <w:rsid w:val="003C134C"/>
    <w:rsid w:val="003D6128"/>
    <w:rsid w:val="003E0B6D"/>
    <w:rsid w:val="0043426C"/>
    <w:rsid w:val="004403EE"/>
    <w:rsid w:val="00442570"/>
    <w:rsid w:val="00457995"/>
    <w:rsid w:val="00492AC7"/>
    <w:rsid w:val="00566B19"/>
    <w:rsid w:val="005A059A"/>
    <w:rsid w:val="005D2714"/>
    <w:rsid w:val="00602390"/>
    <w:rsid w:val="00631736"/>
    <w:rsid w:val="00691E94"/>
    <w:rsid w:val="00692C0E"/>
    <w:rsid w:val="007036BE"/>
    <w:rsid w:val="00703CC5"/>
    <w:rsid w:val="00723E79"/>
    <w:rsid w:val="007528A0"/>
    <w:rsid w:val="00767E35"/>
    <w:rsid w:val="007D50F1"/>
    <w:rsid w:val="007E5F0E"/>
    <w:rsid w:val="0089325C"/>
    <w:rsid w:val="008C67A9"/>
    <w:rsid w:val="008E4E2D"/>
    <w:rsid w:val="008F4D9F"/>
    <w:rsid w:val="00902CF7"/>
    <w:rsid w:val="009E5463"/>
    <w:rsid w:val="009F114A"/>
    <w:rsid w:val="00A30962"/>
    <w:rsid w:val="00A84B1C"/>
    <w:rsid w:val="00B22EE4"/>
    <w:rsid w:val="00B82C06"/>
    <w:rsid w:val="00C02903"/>
    <w:rsid w:val="00C10741"/>
    <w:rsid w:val="00C15A82"/>
    <w:rsid w:val="00C93708"/>
    <w:rsid w:val="00CC5770"/>
    <w:rsid w:val="00D20CF8"/>
    <w:rsid w:val="00D42F83"/>
    <w:rsid w:val="00D73BC7"/>
    <w:rsid w:val="00E25FD5"/>
    <w:rsid w:val="00E84E4D"/>
    <w:rsid w:val="00F00A7A"/>
    <w:rsid w:val="00F21538"/>
    <w:rsid w:val="00F458B6"/>
    <w:rsid w:val="00F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3EE"/>
    <w:pPr>
      <w:keepNext/>
      <w:jc w:val="center"/>
      <w:outlineLvl w:val="1"/>
    </w:pPr>
    <w:rPr>
      <w:snapToGrid w:val="0"/>
      <w:sz w:val="24"/>
    </w:rPr>
  </w:style>
  <w:style w:type="paragraph" w:styleId="3">
    <w:name w:val="heading 3"/>
    <w:basedOn w:val="a"/>
    <w:next w:val="a"/>
    <w:link w:val="30"/>
    <w:qFormat/>
    <w:rsid w:val="004403EE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4403EE"/>
    <w:pPr>
      <w:keepNext/>
      <w:numPr>
        <w:numId w:val="2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403EE"/>
    <w:pPr>
      <w:keepNext/>
      <w:jc w:val="center"/>
      <w:outlineLvl w:val="4"/>
    </w:pPr>
    <w:rPr>
      <w:b/>
      <w:snapToGrid w:val="0"/>
      <w:color w:val="000000"/>
      <w:sz w:val="24"/>
      <w:lang w:val="en-US"/>
    </w:rPr>
  </w:style>
  <w:style w:type="paragraph" w:styleId="6">
    <w:name w:val="heading 6"/>
    <w:basedOn w:val="a"/>
    <w:next w:val="a"/>
    <w:link w:val="60"/>
    <w:qFormat/>
    <w:rsid w:val="004403EE"/>
    <w:pPr>
      <w:keepNext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3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03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0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03E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403E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403EE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"/>
    <w:rsid w:val="004403EE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semiHidden/>
    <w:rsid w:val="004403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403EE"/>
    <w:pPr>
      <w:ind w:firstLine="1134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03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023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023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023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23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0239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3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03EE"/>
    <w:pPr>
      <w:keepNext/>
      <w:jc w:val="center"/>
      <w:outlineLvl w:val="1"/>
    </w:pPr>
    <w:rPr>
      <w:snapToGrid w:val="0"/>
      <w:sz w:val="24"/>
    </w:rPr>
  </w:style>
  <w:style w:type="paragraph" w:styleId="3">
    <w:name w:val="heading 3"/>
    <w:basedOn w:val="a"/>
    <w:next w:val="a"/>
    <w:link w:val="30"/>
    <w:qFormat/>
    <w:rsid w:val="004403EE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4403EE"/>
    <w:pPr>
      <w:keepNext/>
      <w:numPr>
        <w:numId w:val="2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403EE"/>
    <w:pPr>
      <w:keepNext/>
      <w:jc w:val="center"/>
      <w:outlineLvl w:val="4"/>
    </w:pPr>
    <w:rPr>
      <w:b/>
      <w:snapToGrid w:val="0"/>
      <w:color w:val="000000"/>
      <w:sz w:val="24"/>
      <w:lang w:val="en-US"/>
    </w:rPr>
  </w:style>
  <w:style w:type="paragraph" w:styleId="6">
    <w:name w:val="heading 6"/>
    <w:basedOn w:val="a"/>
    <w:next w:val="a"/>
    <w:link w:val="60"/>
    <w:qFormat/>
    <w:rsid w:val="004403EE"/>
    <w:pPr>
      <w:keepNext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3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03E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0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03E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403E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403EE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"/>
    <w:rsid w:val="004403EE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semiHidden/>
    <w:rsid w:val="004403E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403EE"/>
    <w:pPr>
      <w:ind w:firstLine="1134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440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03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023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023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023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023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0239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3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td.murmansk.ru:3000/noframe/law?d&amp;nd=902252847&amp;prevDoc=9022633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ntd.murmansk.ru:3000/noframe/law?d&amp;nd=902250003&amp;prevDoc=9022633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td.murmansk.ru:3000/noframe/law?d&amp;nd=902249301&amp;prevDoc=9022633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ntd.murmansk.ru:3000/noframe/law?d&amp;nd=902254657&amp;prevDoc=90226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 </dc:title>
  <dc:creator>Фатима Омаровна Дзагурова</dc:creator>
  <cp:lastModifiedBy>Фатима Омаровна Дзагурова</cp:lastModifiedBy>
  <cp:revision>4</cp:revision>
  <dcterms:created xsi:type="dcterms:W3CDTF">2014-11-14T06:57:00Z</dcterms:created>
  <dcterms:modified xsi:type="dcterms:W3CDTF">2016-09-28T13:29:00Z</dcterms:modified>
</cp:coreProperties>
</file>