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бюджетон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уагдон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Советон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Ц</w:t>
      </w:r>
      <w:proofErr w:type="gram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æдисы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Хъæбатыр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Мамсыраты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фырт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Умары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номыл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42-æм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астæуккаг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иумæйагахуырадон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скъола</w:t>
      </w:r>
      <w:proofErr w:type="spellEnd"/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6585C" w:rsidRPr="008E485B" w:rsidRDefault="0056585C" w:rsidP="0056585C">
      <w:pPr>
        <w:pStyle w:val="a5"/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средняя общеобразовательная школа №42</w:t>
      </w:r>
    </w:p>
    <w:p w:rsidR="0056585C" w:rsidRDefault="0056585C" w:rsidP="0056585C">
      <w:pPr>
        <w:pStyle w:val="a5"/>
        <w:pBdr>
          <w:bottom w:val="single" w:sz="4" w:space="1" w:color="auto"/>
        </w:pBdr>
        <w:tabs>
          <w:tab w:val="left" w:pos="3390"/>
        </w:tabs>
        <w:spacing w:after="0" w:line="240" w:lineRule="auto"/>
        <w:ind w:left="0" w:right="-1"/>
        <w:jc w:val="center"/>
        <w:rPr>
          <w:rStyle w:val="a7"/>
          <w:rFonts w:ascii="Times New Roman" w:eastAsiaTheme="majorEastAsia" w:hAnsi="Times New Roman" w:cs="Times New Roman"/>
          <w:sz w:val="26"/>
          <w:szCs w:val="26"/>
        </w:rPr>
      </w:pPr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имени Героя Советского Союза  Хаджи-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Умара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proofErr w:type="spellStart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>Джиоровича</w:t>
      </w:r>
      <w:proofErr w:type="spellEnd"/>
      <w:r w:rsidRPr="008E485B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Мамсурова</w:t>
      </w:r>
    </w:p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223"/>
      </w:tblGrid>
      <w:tr w:rsidR="0056585C" w:rsidRPr="00B446D1" w:rsidTr="0079770F">
        <w:tc>
          <w:tcPr>
            <w:tcW w:w="5020" w:type="dxa"/>
          </w:tcPr>
          <w:p w:rsidR="0056585C" w:rsidRPr="008200E9" w:rsidRDefault="0056585C" w:rsidP="0079770F">
            <w:pPr>
              <w:jc w:val="center"/>
            </w:pPr>
            <w:r w:rsidRPr="008200E9">
              <w:t>ПРИНЯТО</w:t>
            </w:r>
          </w:p>
          <w:p w:rsidR="0056585C" w:rsidRPr="008200E9" w:rsidRDefault="0056585C" w:rsidP="0079770F">
            <w:pPr>
              <w:jc w:val="center"/>
            </w:pPr>
            <w:r w:rsidRPr="008200E9">
              <w:t>на заседании педагогического совета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</w:p>
          <w:p w:rsidR="0056585C" w:rsidRPr="008200E9" w:rsidRDefault="0056585C" w:rsidP="0079770F">
            <w:pPr>
              <w:jc w:val="center"/>
            </w:pPr>
            <w:r w:rsidRPr="008200E9">
              <w:t>г. Владикавказ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Протокол </w:t>
            </w:r>
            <w:r w:rsidRPr="008200E9">
              <w:rPr>
                <w:u w:val="single"/>
              </w:rPr>
              <w:t>от 3</w:t>
            </w:r>
            <w:r>
              <w:rPr>
                <w:u w:val="single"/>
              </w:rPr>
              <w:t>1</w:t>
            </w:r>
            <w:r w:rsidRPr="008200E9">
              <w:rPr>
                <w:u w:val="single"/>
              </w:rPr>
              <w:t>.08.202</w:t>
            </w:r>
            <w:r>
              <w:rPr>
                <w:u w:val="single"/>
              </w:rPr>
              <w:t>3</w:t>
            </w:r>
            <w:r w:rsidRPr="008200E9">
              <w:rPr>
                <w:u w:val="single"/>
              </w:rPr>
              <w:t>г. №1</w:t>
            </w:r>
          </w:p>
          <w:p w:rsidR="0056585C" w:rsidRPr="008200E9" w:rsidRDefault="0056585C" w:rsidP="0079770F">
            <w:pPr>
              <w:jc w:val="center"/>
            </w:pPr>
          </w:p>
          <w:p w:rsidR="0056585C" w:rsidRPr="00A32237" w:rsidRDefault="0056585C" w:rsidP="0079770F">
            <w:pPr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56585C" w:rsidRPr="008200E9" w:rsidRDefault="0056585C" w:rsidP="0079770F">
            <w:pPr>
              <w:jc w:val="center"/>
            </w:pPr>
            <w:r w:rsidRPr="008200E9">
              <w:t>УТВЕРЖДАЮ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Директор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МБОУ СОШ №42 </w:t>
            </w:r>
            <w:proofErr w:type="spellStart"/>
            <w:r w:rsidRPr="008200E9">
              <w:t>им.Х.Мамсурова</w:t>
            </w:r>
            <w:proofErr w:type="spellEnd"/>
            <w:r w:rsidRPr="008200E9">
              <w:t xml:space="preserve"> </w:t>
            </w:r>
          </w:p>
          <w:p w:rsidR="0056585C" w:rsidRPr="008200E9" w:rsidRDefault="0056585C" w:rsidP="0079770F">
            <w:pPr>
              <w:jc w:val="center"/>
            </w:pPr>
            <w:r w:rsidRPr="008200E9">
              <w:t xml:space="preserve">____________Ф.О. </w:t>
            </w:r>
            <w:proofErr w:type="spellStart"/>
            <w:r w:rsidRPr="008200E9">
              <w:t>Дзагурова</w:t>
            </w:r>
            <w:proofErr w:type="spellEnd"/>
          </w:p>
          <w:p w:rsidR="0056585C" w:rsidRDefault="0056585C" w:rsidP="0079770F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8200E9">
              <w:t xml:space="preserve">Приказ </w:t>
            </w:r>
            <w:r w:rsidRPr="008200E9">
              <w:rPr>
                <w:u w:val="single"/>
              </w:rPr>
              <w:t>от 31.08.202</w:t>
            </w:r>
            <w:r>
              <w:rPr>
                <w:u w:val="single"/>
              </w:rPr>
              <w:t>3г. №</w:t>
            </w:r>
            <w:r w:rsidR="00581B78"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>116</w:t>
            </w:r>
            <w:r w:rsidRPr="008200E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72084" w:rsidRDefault="00E72084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spacing w:line="37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F3A" w:rsidRPr="00523F3A" w:rsidRDefault="00523F3A" w:rsidP="00523F3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F3A">
        <w:rPr>
          <w:b/>
          <w:sz w:val="28"/>
          <w:szCs w:val="28"/>
        </w:rPr>
        <w:t xml:space="preserve">Положение о рабочей группе </w:t>
      </w:r>
    </w:p>
    <w:p w:rsidR="00523F3A" w:rsidRPr="00523F3A" w:rsidRDefault="00523F3A" w:rsidP="00523F3A">
      <w:pPr>
        <w:pStyle w:val="a9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523F3A">
        <w:rPr>
          <w:b/>
          <w:sz w:val="28"/>
          <w:szCs w:val="28"/>
        </w:rPr>
        <w:t xml:space="preserve">по введению и реализации ФГОС начального,  основного и среднего общего образования </w:t>
      </w:r>
      <w:r w:rsidRPr="00523F3A">
        <w:rPr>
          <w:rStyle w:val="a7"/>
          <w:sz w:val="28"/>
          <w:szCs w:val="28"/>
        </w:rPr>
        <w:t xml:space="preserve">МБОУ СОШ №42 </w:t>
      </w:r>
      <w:proofErr w:type="spellStart"/>
      <w:r w:rsidRPr="00523F3A">
        <w:rPr>
          <w:rStyle w:val="a7"/>
          <w:sz w:val="28"/>
          <w:szCs w:val="28"/>
        </w:rPr>
        <w:t>им.Х.Мамсурова</w:t>
      </w:r>
      <w:proofErr w:type="spellEnd"/>
    </w:p>
    <w:p w:rsidR="00523F3A" w:rsidRPr="00523F3A" w:rsidRDefault="00523F3A" w:rsidP="00523F3A">
      <w:pPr>
        <w:pStyle w:val="a9"/>
        <w:spacing w:before="0" w:beforeAutospacing="0" w:after="0" w:afterAutospacing="0"/>
        <w:jc w:val="center"/>
        <w:rPr>
          <w:rStyle w:val="MSGENFONTSTYLENAMETEMPLATEROLENUMBERMSGENFONTSTYLENAMEBYROLETEXT2"/>
          <w:b/>
        </w:rPr>
      </w:pPr>
    </w:p>
    <w:p w:rsidR="00523F3A" w:rsidRDefault="00523F3A" w:rsidP="00523F3A">
      <w:pPr>
        <w:pStyle w:val="a9"/>
        <w:spacing w:before="0" w:beforeAutospacing="0" w:after="0" w:afterAutospacing="0"/>
        <w:jc w:val="center"/>
        <w:rPr>
          <w:rStyle w:val="MSGENFONTSTYLENAMETEMPLATEROLENUMBERMSGENFONTSTYLENAMEBYROLETEXT2"/>
          <w:b/>
          <w:color w:val="984806" w:themeColor="accent6" w:themeShade="80"/>
        </w:rPr>
      </w:pPr>
    </w:p>
    <w:p w:rsidR="00523F3A" w:rsidRPr="003D2034" w:rsidRDefault="00523F3A" w:rsidP="00523F3A">
      <w:pPr>
        <w:pStyle w:val="a9"/>
        <w:spacing w:before="0" w:beforeAutospacing="0" w:after="0" w:afterAutospacing="0"/>
        <w:rPr>
          <w:rStyle w:val="MSGENFONTSTYLENAMETEMPLATEROLENUMBERMSGENFONTSTYLENAMEBYROLETEXT2"/>
          <w:b/>
          <w:color w:val="000000"/>
        </w:rPr>
      </w:pPr>
      <w:r w:rsidRPr="003D2034">
        <w:rPr>
          <w:rStyle w:val="MSGENFONTSTYLENAMETEMPLATEROLENUMBERMSGENFONTSTYLENAMEBYROLETEXT2"/>
          <w:b/>
          <w:color w:val="000000"/>
        </w:rPr>
        <w:t>1. Общие положения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1.1. Настоящее положение определяет цель, основные задачи, функции, а также порядок формирования рабочей группы МБОУ СОШ №42</w:t>
      </w:r>
      <w:r>
        <w:rPr>
          <w:rStyle w:val="MSGENFONTSTYLENAMETEMPLATEROLENUMBERMSGENFONTSTYLENAMEBYROLETEXT2"/>
          <w:color w:val="000000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</w:rPr>
        <w:t>им.Х</w:t>
      </w:r>
      <w:proofErr w:type="spellEnd"/>
      <w:r>
        <w:rPr>
          <w:rStyle w:val="MSGENFONTSTYLENAMETEMPLATEROLENUMBERMSGENFONTSTYLENAMEBYROLETEXT2"/>
          <w:color w:val="000000"/>
        </w:rPr>
        <w:t xml:space="preserve">. Мамсурова </w:t>
      </w:r>
      <w:r w:rsidRPr="00C96C5F">
        <w:rPr>
          <w:rStyle w:val="MSGENFONTSTYLENAMETEMPLATEROLENUMBERMSGENFONTSTYLENAMEBYROLETEXT2"/>
          <w:color w:val="000000"/>
        </w:rPr>
        <w:t xml:space="preserve"> по введению федеральных государственных образовательных стандартов (далее – ФГОС) начального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>основного</w:t>
      </w:r>
      <w:r>
        <w:rPr>
          <w:rStyle w:val="MSGENFONTSTYLENAMETEMPLATEROLENUMBERMSGENFONTSTYLENAMEBYROLETEXT2"/>
          <w:color w:val="000000"/>
        </w:rPr>
        <w:t xml:space="preserve"> и среднего </w:t>
      </w:r>
      <w:r w:rsidRPr="00C96C5F">
        <w:rPr>
          <w:rStyle w:val="MSGENFONTSTYLENAMETEMPLATEROLENUMBERMSGENFONTSTYLENAMEBYROLETEXT2"/>
          <w:color w:val="000000"/>
        </w:rPr>
        <w:t xml:space="preserve"> общего образования, утвержденных приказами </w:t>
      </w:r>
      <w:proofErr w:type="spellStart"/>
      <w:r w:rsidRPr="00C96C5F">
        <w:rPr>
          <w:rStyle w:val="MSGENFONTSTYLENAMETEMPLATEROLENUMBERMSGENFONTSTYLENAMEBYROLETEXT2"/>
          <w:color w:val="000000"/>
        </w:rPr>
        <w:t>Минпросвещения</w:t>
      </w:r>
      <w:proofErr w:type="spellEnd"/>
      <w:r w:rsidRPr="00C96C5F">
        <w:rPr>
          <w:rStyle w:val="MSGENFONTSTYLENAMETEMPLATEROLENUMBERMSGENFONTSTYLENAMEBYROLETEXT2"/>
          <w:color w:val="000000"/>
        </w:rPr>
        <w:t xml:space="preserve"> от 31.05.2021 № 286 и № 287.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 xml:space="preserve">1.2. Рабочая группа по введению ФГОС </w:t>
      </w:r>
      <w:r w:rsidRPr="003436E9">
        <w:rPr>
          <w:rStyle w:val="MSGENFONTSTYLENAMETEMPLATEROLENUMBERMSGENFONTSTYLENAMEBYROLETEXT2"/>
          <w:color w:val="000000"/>
        </w:rPr>
        <w:t xml:space="preserve">начального, основного и среднего  </w:t>
      </w:r>
      <w:r w:rsidRPr="00C96C5F">
        <w:rPr>
          <w:rStyle w:val="MSGENFONTSTYLENAMETEMPLATEROLENUMBERMSGENFONTSTYLENAMEBYROLETEXT2"/>
          <w:color w:val="000000"/>
        </w:rPr>
        <w:t>общего образования (далее – рабочая группа) создается для рассмотрения вопросов по внедрению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в образовательном учреждении: «Организационное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», «Нормативно-правовое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», «Методическое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», «Кадровое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», «Информационное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», «Материально-техническое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«Финансово-экономическое обеспечение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r w:rsidRPr="00C96C5F">
        <w:rPr>
          <w:rStyle w:val="MSGENFONTSTYLENAMETEMPLATEROLENUMBERMSGENFONTSTYLENAMEBYROLETEXT2"/>
          <w:color w:val="000000"/>
        </w:rPr>
        <w:t>».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1.3. Рабочая группа является коллегиальным органом, созданным в целях определения тактики введения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proofErr w:type="gramStart"/>
      <w:r w:rsidRPr="00C96C5F">
        <w:rPr>
          <w:rStyle w:val="MSGENFONTSTYLENAMETEMPLATEROLENUMBERMSGENFONTSTYLENAMEBYROLETEXT2"/>
          <w:color w:val="000000"/>
        </w:rPr>
        <w:t xml:space="preserve"> ,</w:t>
      </w:r>
      <w:proofErr w:type="gramEnd"/>
      <w:r w:rsidRPr="00C96C5F">
        <w:rPr>
          <w:rStyle w:val="MSGENFONTSTYLENAMETEMPLATEROLENUMBERMSGENFONTSTYLENAMEBYROLETEXT2"/>
          <w:color w:val="000000"/>
        </w:rPr>
        <w:t xml:space="preserve"> а также участия в мероприятиях по внедрению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, которые организуют органы местного самоуправления, общественные объединения.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lastRenderedPageBreak/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 xml:space="preserve">1.5. Положение о рабочей группе и ее состав утверждаются приказом директора МБОУ СОШ №42 </w:t>
      </w:r>
      <w:proofErr w:type="spellStart"/>
      <w:r w:rsidRPr="00C96C5F">
        <w:rPr>
          <w:rStyle w:val="MSGENFONTSTYLENAMETEMPLATEROLENUMBERMSGENFONTSTYLENAMEBYROLETEXT2"/>
          <w:color w:val="000000"/>
        </w:rPr>
        <w:t>им.Х.Мамсурова</w:t>
      </w:r>
      <w:proofErr w:type="spellEnd"/>
      <w:r w:rsidRPr="00C96C5F">
        <w:rPr>
          <w:rStyle w:val="MSGENFONTSTYLENAMETEMPLATEROLENUMBERMSGENFONTSTYLENAMEBYROLETEXT2"/>
          <w:color w:val="000000"/>
        </w:rPr>
        <w:t>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2. Цели и задачи деятельности рабочей группы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 xml:space="preserve">2.1. Основная цель создания рабочей группы – обеспечение системного подхода к введению ФГОС на уровнях </w:t>
      </w:r>
      <w:r w:rsidRPr="003436E9">
        <w:rPr>
          <w:rStyle w:val="MSGENFONTSTYLENAMETEMPLATEROLENUMBERMSGENFONTSTYLENAMEBYROLETEXT2"/>
          <w:color w:val="000000"/>
        </w:rPr>
        <w:t xml:space="preserve">начального, основного и среднего  </w:t>
      </w:r>
      <w:r w:rsidRPr="00C96C5F">
        <w:rPr>
          <w:rStyle w:val="MSGENFONTSTYLENAMETEMPLATEROLENUMBERMSGENFONTSTYLENAMEBYROLETEXT2"/>
          <w:color w:val="000000"/>
        </w:rPr>
        <w:t>общего образования.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2.2. Основными задачами рабочей группы являются: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внесение изменений в действующие локальные нормативные акты, приведение их в соответствие с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proofErr w:type="gramStart"/>
      <w:r>
        <w:rPr>
          <w:rStyle w:val="MSGENFONTSTYLENAMETEMPLATEROLENUMBERMSGENFONTSTYLENAMEBYROLETEXT2"/>
          <w:color w:val="000000"/>
        </w:rPr>
        <w:t xml:space="preserve"> </w:t>
      </w:r>
      <w:r w:rsidRPr="00C96C5F">
        <w:rPr>
          <w:rStyle w:val="MSGENFONTSTYLENAMETEMPLATEROLENUMBERMSGENFONTSTYLENAMEBYROLETEXT2"/>
          <w:color w:val="000000"/>
        </w:rPr>
        <w:t xml:space="preserve"> ;</w:t>
      </w:r>
      <w:proofErr w:type="gramEnd"/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обеспечение координации мероприятий, направленных на введение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с учетом действующих программ;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создание системы информирования общественности и всех категорий участников образовательного процесса о ходе внедрения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r w:rsidRPr="00C96C5F">
        <w:rPr>
          <w:rStyle w:val="MSGENFONTSTYLENAMETEMPLATEROLENUMBERMSGENFONTSTYLENAMEBYROLETEXT2"/>
          <w:color w:val="000000"/>
        </w:rPr>
        <w:t>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3. Функции школьной рабочей группы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3.1. Информационная: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формирование банка информации по направлениям введения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своевременное размещение информации по введению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на сайте образовательной организации;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разъяснение общественности, участникам образовательного процесса перспектив и эффектов введения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proofErr w:type="gramStart"/>
      <w:r w:rsidRPr="00C96C5F">
        <w:rPr>
          <w:rStyle w:val="MSGENFONTSTYLENAMETEMPLATEROLENUMBERMSGENFONTSTYLENAMEBYROLETEXT2"/>
          <w:color w:val="000000"/>
        </w:rPr>
        <w:t xml:space="preserve"> ;</w:t>
      </w:r>
      <w:proofErr w:type="gramEnd"/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lastRenderedPageBreak/>
        <w:t>•</w:t>
      </w:r>
      <w:r w:rsidRPr="00C96C5F">
        <w:rPr>
          <w:rStyle w:val="MSGENFONTSTYLENAMETEMPLATEROLENUMBERMSGENFONTSTYLENAMEBYROLETEXT2"/>
          <w:color w:val="000000"/>
        </w:rPr>
        <w:tab/>
        <w:t xml:space="preserve">информирование разных категорий педагогических работников о содержании и особенностях структуры основных образовательных программ </w:t>
      </w:r>
      <w:r w:rsidRPr="003436E9">
        <w:rPr>
          <w:rStyle w:val="MSGENFONTSTYLENAMETEMPLATEROLENUMBERMSGENFONTSTYLENAMEBYROLETEXT2"/>
          <w:color w:val="000000"/>
        </w:rPr>
        <w:t xml:space="preserve">начального, основного и среднего  </w:t>
      </w:r>
      <w:r w:rsidRPr="00C96C5F">
        <w:rPr>
          <w:rStyle w:val="MSGENFONTSTYLENAMETEMPLATEROLENUMBERMSGENFONTSTYLENAMEBYROLETEXT2"/>
          <w:color w:val="000000"/>
        </w:rPr>
        <w:t>общего образования, требованиях к качеству и результатам их усвоения.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3.2. Координационная: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координация деятельности учителей 1–4-х, 5–9-х</w:t>
      </w:r>
      <w:r>
        <w:rPr>
          <w:rStyle w:val="MSGENFONTSTYLENAMETEMPLATEROLENUMBERMSGENFONTSTYLENAMEBYROLETEXT2"/>
          <w:color w:val="000000"/>
        </w:rPr>
        <w:t>, 10</w:t>
      </w:r>
      <w:r w:rsidRPr="00C96C5F">
        <w:rPr>
          <w:rStyle w:val="MSGENFONTSTYLENAMETEMPLATEROLENUMBERMSGENFONTSTYLENAMEBYROLETEXT2"/>
          <w:color w:val="000000"/>
        </w:rPr>
        <w:t xml:space="preserve"> классов, системы оценки качества образования по основным направлениям деятельности по введению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proofErr w:type="gramStart"/>
      <w:r w:rsidRPr="00C96C5F">
        <w:rPr>
          <w:rStyle w:val="MSGENFONTSTYLENAMETEMPLATEROLENUMBERMSGENFONTSTYLENAMEBYROLETEXT2"/>
          <w:color w:val="000000"/>
        </w:rPr>
        <w:t xml:space="preserve"> ;</w:t>
      </w:r>
      <w:proofErr w:type="gramEnd"/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 xml:space="preserve">определение механизма разработки и реализации образовательных программ </w:t>
      </w:r>
      <w:r w:rsidRPr="003436E9">
        <w:rPr>
          <w:rStyle w:val="MSGENFONTSTYLENAMETEMPLATEROLENUMBERMSGENFONTSTYLENAMEBYROLETEXT2"/>
          <w:color w:val="000000"/>
        </w:rPr>
        <w:t xml:space="preserve">начального, основного и среднего  </w:t>
      </w:r>
      <w:r w:rsidRPr="00C96C5F">
        <w:rPr>
          <w:rStyle w:val="MSGENFONTSTYLENAMETEMPLATEROLENUMBERMSGENFONTSTYLENAMEBYROLETEXT2"/>
          <w:color w:val="000000"/>
        </w:rPr>
        <w:t>общего образования.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3.3. Экспертно-аналитическая: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мониторинг условий, ресурсного обеспечения и результативности введения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 xml:space="preserve">, СОО </w:t>
      </w:r>
      <w:r w:rsidRPr="00C96C5F">
        <w:rPr>
          <w:rStyle w:val="MSGENFONTSTYLENAMETEMPLATEROLENUMBERMSGENFONTSTYLENAMEBYROLETEXT2"/>
          <w:color w:val="000000"/>
        </w:rPr>
        <w:t xml:space="preserve"> на различных этапах;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 xml:space="preserve">отбор традиционных, разработка инновационных методов и приемов оценивания результатов освоения образовательных программ </w:t>
      </w:r>
      <w:r w:rsidRPr="003436E9">
        <w:rPr>
          <w:rStyle w:val="MSGENFONTSTYLENAMETEMPLATEROLENUMBERMSGENFONTSTYLENAMEBYROLETEXT2"/>
          <w:color w:val="000000"/>
        </w:rPr>
        <w:t xml:space="preserve">начального, основного и среднего  </w:t>
      </w:r>
      <w:r w:rsidRPr="00C96C5F">
        <w:rPr>
          <w:rStyle w:val="MSGENFONTSTYLENAMETEMPLATEROLENUMBERMSGENFONTSTYLENAMEBYROLETEXT2"/>
          <w:color w:val="000000"/>
        </w:rPr>
        <w:t>общего образования;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рассмотрение проектов нормативных и организационно-правовых актов по вопросам введения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r w:rsidRPr="00C96C5F">
        <w:rPr>
          <w:rStyle w:val="MSGENFONTSTYLENAMETEMPLATEROLENUMBERMSGENFONTSTYLENAMEBYROLETEXT2"/>
          <w:color w:val="000000"/>
        </w:rPr>
        <w:t>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4. Состав рабочей группы школы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 xml:space="preserve">4.3. Председатель, </w:t>
      </w:r>
      <w:proofErr w:type="gramStart"/>
      <w:r w:rsidRPr="00C96C5F">
        <w:rPr>
          <w:rStyle w:val="MSGENFONTSTYLENAMETEMPLATEROLENUMBERMSGENFONTSTYLENAMEBYROLETEXT2"/>
          <w:color w:val="000000"/>
        </w:rPr>
        <w:t>секретарь</w:t>
      </w:r>
      <w:proofErr w:type="gramEnd"/>
      <w:r w:rsidRPr="00C96C5F">
        <w:rPr>
          <w:rStyle w:val="MSGENFONTSTYLENAMETEMPLATEROLENUMBERMSGENFONTSTYLENAMEBYROLETEXT2"/>
          <w:color w:val="000000"/>
        </w:rPr>
        <w:t xml:space="preserve"> и члены рабочей группы утверждаются приказом директора из числа педагогических работников МБОУ СОШ №42 </w:t>
      </w:r>
      <w:proofErr w:type="spellStart"/>
      <w:r w:rsidRPr="00C96C5F">
        <w:rPr>
          <w:rStyle w:val="MSGENFONTSTYLENAMETEMPLATEROLENUMBERMSGENFONTSTYLENAMEBYROLETEXT2"/>
          <w:color w:val="000000"/>
        </w:rPr>
        <w:t>им.Х.Мамсурова</w:t>
      </w:r>
      <w:proofErr w:type="spellEnd"/>
      <w:r w:rsidRPr="00C96C5F">
        <w:rPr>
          <w:rStyle w:val="MSGENFONTSTYLENAMETEMPLATEROLENUMBERMSGENFONTSTYLENAMEBYROLETEXT2"/>
          <w:color w:val="000000"/>
        </w:rPr>
        <w:t>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5. Организация деятельности рабочей группы школы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5.1. 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lastRenderedPageBreak/>
        <w:t>5.3. Заседание рабочей группы ведет председатель рабочей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5.6. Окончательные версии проектов основных образовательных программ начального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>основного</w:t>
      </w:r>
      <w:r>
        <w:rPr>
          <w:rStyle w:val="MSGENFONTSTYLENAMETEMPLATEROLENUMBERMSGENFONTSTYLENAMEBYROLETEXT2"/>
          <w:color w:val="000000"/>
        </w:rPr>
        <w:t xml:space="preserve"> и среднего </w:t>
      </w:r>
      <w:r w:rsidRPr="00C96C5F">
        <w:rPr>
          <w:rStyle w:val="MSGENFONTSTYLENAMETEMPLATEROLENUMBERMSGENFONTSTYLENAMEBYROLETEXT2"/>
          <w:color w:val="000000"/>
        </w:rPr>
        <w:t xml:space="preserve"> общего образования рассматриваются на заседании педагогического совета муниципального бюджетного образовательного учреждения средняя общеобразовательная школа №42 имени Героя Советского Союза Хаджи-</w:t>
      </w:r>
      <w:proofErr w:type="spellStart"/>
      <w:r w:rsidRPr="00C96C5F">
        <w:rPr>
          <w:rStyle w:val="MSGENFONTSTYLENAMETEMPLATEROLENUMBERMSGENFONTSTYLENAMEBYROLETEXT2"/>
          <w:color w:val="000000"/>
        </w:rPr>
        <w:t>Умара</w:t>
      </w:r>
      <w:proofErr w:type="spellEnd"/>
      <w:r w:rsidRPr="00C96C5F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C96C5F">
        <w:rPr>
          <w:rStyle w:val="MSGENFONTSTYLENAMETEMPLATEROLENUMBERMSGENFONTSTYLENAMEBYROLETEXT2"/>
          <w:color w:val="000000"/>
        </w:rPr>
        <w:t>Джиоровича</w:t>
      </w:r>
      <w:proofErr w:type="spellEnd"/>
      <w:r w:rsidRPr="00C96C5F">
        <w:rPr>
          <w:rStyle w:val="MSGENFONTSTYLENAMETEMPLATEROLENUMBERMSGENFONTSTYLENAMEBYROLETEXT2"/>
          <w:color w:val="000000"/>
        </w:rPr>
        <w:t xml:space="preserve"> Мамсурова.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 xml:space="preserve">5.7. </w:t>
      </w:r>
      <w:proofErr w:type="gramStart"/>
      <w:r w:rsidRPr="00C96C5F">
        <w:rPr>
          <w:rStyle w:val="MSGENFONTSTYLENAMETEMPLATEROLENUMBERMSGENFONTSTYLENAMEBYROLETEXT2"/>
          <w:color w:val="000000"/>
        </w:rPr>
        <w:t>Контроль за</w:t>
      </w:r>
      <w:proofErr w:type="gramEnd"/>
      <w:r w:rsidRPr="00C96C5F">
        <w:rPr>
          <w:rStyle w:val="MSGENFONTSTYLENAMETEMPLATEROLENUMBERMSGENFONTSTYLENAMEBYROLETEXT2"/>
          <w:color w:val="000000"/>
        </w:rPr>
        <w:t xml:space="preserve"> деятельностью рабочей группы осуществляет председатель рабочей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6. Права и обязанности членов рабочей группы школы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6.1. Рабочая группа для решения возложенных на нее задач имеет в пределах своей компетенции право: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запрашивать и получать в установленном порядке необходимые материалы;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направлять своих представителей для участия в совещаниях, конференциях и семинарах по вопросам, связанным с введением ФГОС НОО</w:t>
      </w:r>
      <w:r>
        <w:rPr>
          <w:rStyle w:val="MSGENFONTSTYLENAMETEMPLATEROLENUMBERMSGENFONTSTYLENAMEBYROLETEXT2"/>
          <w:color w:val="000000"/>
        </w:rPr>
        <w:t xml:space="preserve">, </w:t>
      </w:r>
      <w:r w:rsidRPr="00C96C5F">
        <w:rPr>
          <w:rStyle w:val="MSGENFONTSTYLENAMETEMPLATEROLENUMBERMSGENFONTSTYLENAMEBYROLETEXT2"/>
          <w:color w:val="000000"/>
        </w:rPr>
        <w:t xml:space="preserve"> ООО</w:t>
      </w:r>
      <w:r>
        <w:rPr>
          <w:rStyle w:val="MSGENFONTSTYLENAMETEMPLATEROLENUMBERMSGENFONTSTYLENAMEBYROLETEXT2"/>
          <w:color w:val="000000"/>
        </w:rPr>
        <w:t>, СОО</w:t>
      </w:r>
      <w:r w:rsidRPr="00C96C5F">
        <w:rPr>
          <w:rStyle w:val="MSGENFONTSTYLENAMETEMPLATEROLENUMBERMSGENFONTSTYLENAMEBYROLETEXT2"/>
          <w:color w:val="000000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•</w:t>
      </w:r>
      <w:r w:rsidRPr="00C96C5F">
        <w:rPr>
          <w:rStyle w:val="MSGENFONTSTYLENAMETEMPLATEROLENUMBERMSGENFONTSTYLENAMEBYROLETEXT2"/>
          <w:color w:val="000000"/>
        </w:rPr>
        <w:tab/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7. Документы рабочей группы школы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7.1. Обязательными документами рабочей группы являются дорожная карта и протоколы заседаний.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7.2. Протоколы заседаний рабочей группы ведет секретарь группы, избранный на первом заседании группы.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color w:val="000000"/>
        </w:rPr>
      </w:pPr>
      <w:r w:rsidRPr="00C96C5F">
        <w:rPr>
          <w:rStyle w:val="MSGENFONTSTYLENAMETEMPLATEROLENUMBERMSGENFONTSTYLENAMEBYROLETEXT2"/>
          <w:color w:val="000000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523F3A" w:rsidRPr="00C96C5F" w:rsidRDefault="00523F3A" w:rsidP="00523F3A">
      <w:pPr>
        <w:pStyle w:val="a9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6C5F">
        <w:rPr>
          <w:rStyle w:val="MSGENFONTSTYLENAMETEMPLATEROLENUMBERMSGENFONTSTYLENAMEBYROLETEXT2"/>
          <w:b/>
          <w:color w:val="000000"/>
        </w:rPr>
        <w:t>8. Изменения и дополнения в Положение</w:t>
      </w:r>
    </w:p>
    <w:p w:rsidR="00523F3A" w:rsidRPr="00132301" w:rsidRDefault="00523F3A" w:rsidP="00523F3A">
      <w:pPr>
        <w:pStyle w:val="a9"/>
        <w:spacing w:before="0" w:beforeAutospacing="0" w:after="0"/>
      </w:pPr>
      <w:r w:rsidRPr="00C96C5F">
        <w:rPr>
          <w:rStyle w:val="MSGENFONTSTYLENAMETEMPLATEROLENUMBERMSGENFONTSTYLENAMEBYROLETEXT2"/>
          <w:color w:val="000000"/>
        </w:rPr>
        <w:lastRenderedPageBreak/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E72084" w:rsidRPr="008652F8" w:rsidRDefault="00E72084" w:rsidP="00523F3A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  <w:tab w:val="left" w:pos="1901"/>
        </w:tabs>
        <w:jc w:val="center"/>
        <w:rPr>
          <w:rFonts w:ascii="Times New Roman" w:hAnsi="Times New Roman" w:cs="Times New Roman"/>
        </w:rPr>
      </w:pPr>
    </w:p>
    <w:sectPr w:rsidR="00E72084" w:rsidRPr="008652F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11" w:right="715" w:bottom="1017" w:left="1687" w:header="0" w:footer="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E6" w:rsidRDefault="00F51FE6">
      <w:r>
        <w:separator/>
      </w:r>
    </w:p>
  </w:endnote>
  <w:endnote w:type="continuationSeparator" w:id="0">
    <w:p w:rsidR="00F51FE6" w:rsidRDefault="00F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033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0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2.95pt;margin-top:0;width:3.6pt;height: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F51FE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5879465</wp:posOffset>
              </wp:positionH>
              <wp:positionV relativeFrom="paragraph">
                <wp:posOffset>0</wp:posOffset>
              </wp:positionV>
              <wp:extent cx="45720" cy="10922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25A6C" w:rsidRDefault="00F51FE6">
                          <w:r>
                            <w:t>♦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462.95pt;margin-top:0;width:3.6pt;height:8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" stroked="f">
              <v:fill opacity="0"/>
              <v:textbox inset="0,0,0,0">
                <w:txbxContent>
                  <w:p w:rsidR="00F25A6C" w:rsidRDefault="00F51FE6">
                    <w:r>
                      <w:t>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E6" w:rsidRDefault="00F51FE6">
      <w:r>
        <w:separator/>
      </w:r>
    </w:p>
  </w:footnote>
  <w:footnote w:type="continuationSeparator" w:id="0">
    <w:p w:rsidR="00F51FE6" w:rsidRDefault="00F5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84" w:rsidRDefault="00E720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DC1"/>
    <w:multiLevelType w:val="multilevel"/>
    <w:tmpl w:val="FFFFFFFF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AA0E4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466E70"/>
    <w:multiLevelType w:val="multilevel"/>
    <w:tmpl w:val="2B26D1C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A0212D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84"/>
    <w:rsid w:val="00022D45"/>
    <w:rsid w:val="00523F3A"/>
    <w:rsid w:val="0056585C"/>
    <w:rsid w:val="00581B78"/>
    <w:rsid w:val="008652F8"/>
    <w:rsid w:val="00C069B9"/>
    <w:rsid w:val="00DD4224"/>
    <w:rsid w:val="00E72084"/>
    <w:rsid w:val="00F51FE6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523F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uiPriority w:val="99"/>
    <w:rsid w:val="00523F3A"/>
    <w:rPr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56585C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qFormat/>
    <w:locked/>
    <w:rsid w:val="0056585C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56585C"/>
    <w:rPr>
      <w:b/>
      <w:bCs/>
    </w:rPr>
  </w:style>
  <w:style w:type="table" w:customStyle="1" w:styleId="40">
    <w:name w:val="Сетка таблицы4"/>
    <w:basedOn w:val="a1"/>
    <w:next w:val="a8"/>
    <w:uiPriority w:val="59"/>
    <w:rsid w:val="0056585C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6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523F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uiPriority w:val="99"/>
    <w:rsid w:val="00523F3A"/>
    <w:rPr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3</cp:revision>
  <dcterms:created xsi:type="dcterms:W3CDTF">2023-10-10T12:26:00Z</dcterms:created>
  <dcterms:modified xsi:type="dcterms:W3CDTF">2023-10-11T06:40:00Z</dcterms:modified>
</cp:coreProperties>
</file>